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Pr="00057BC5" w:rsidRDefault="00600A1E">
      <w:pPr>
        <w:jc w:val="center"/>
        <w:rPr>
          <w:rFonts w:cs="Arial"/>
          <w:color w:val="auto"/>
          <w:lang w:val="sr-Latn-CS"/>
        </w:rPr>
      </w:pPr>
      <w:r w:rsidRPr="00600A1E">
        <w:rPr>
          <w:rFonts w:cs="Arial"/>
          <w:color w:val="auto"/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375A12" w:rsidRPr="00057BC5" w:rsidRDefault="00F43BA6">
      <w:pPr>
        <w:jc w:val="center"/>
        <w:rPr>
          <w:rFonts w:cs="Arial"/>
          <w:color w:val="auto"/>
          <w:lang w:val="sr-Latn-CS"/>
        </w:rPr>
      </w:pPr>
      <w:r w:rsidRPr="00057BC5">
        <w:rPr>
          <w:rFonts w:cs="Arial"/>
          <w:noProof/>
          <w:color w:val="auto"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1B" w:rsidRPr="00057BC5" w:rsidRDefault="004C1D1B">
      <w:pPr>
        <w:jc w:val="center"/>
        <w:rPr>
          <w:rFonts w:cs="Arial"/>
          <w:color w:val="auto"/>
          <w:lang w:val="sr-Cyrl-CS"/>
        </w:rPr>
      </w:pPr>
    </w:p>
    <w:p w:rsidR="00BC4672" w:rsidRPr="00057BC5" w:rsidRDefault="00BC4672">
      <w:pPr>
        <w:jc w:val="center"/>
        <w:rPr>
          <w:rFonts w:cs="Arial"/>
          <w:color w:val="auto"/>
          <w:lang w:val="sr-Cyrl-CS"/>
        </w:rPr>
      </w:pPr>
    </w:p>
    <w:p w:rsidR="00375A12" w:rsidRPr="00057BC5" w:rsidRDefault="002D3376">
      <w:pPr>
        <w:jc w:val="center"/>
        <w:rPr>
          <w:rFonts w:cs="Arial"/>
          <w:color w:val="auto"/>
          <w:lang w:val="sr-Latn-CS"/>
        </w:rPr>
      </w:pPr>
      <w:r w:rsidRPr="00057BC5">
        <w:rPr>
          <w:rFonts w:cs="Arial"/>
          <w:color w:val="auto"/>
          <w:lang w:val="sr-Latn-CS"/>
        </w:rPr>
        <w:t>ПРЕДМЕТ</w:t>
      </w:r>
    </w:p>
    <w:p w:rsidR="00375A12" w:rsidRPr="00057BC5" w:rsidRDefault="00F121A0">
      <w:pPr>
        <w:jc w:val="center"/>
        <w:rPr>
          <w:rFonts w:cs="Arial"/>
          <w:color w:val="auto"/>
          <w:sz w:val="24"/>
          <w:szCs w:val="24"/>
          <w:lang w:val="sr-Latn-CS"/>
        </w:rPr>
      </w:pPr>
      <w:r w:rsidRPr="00057BC5">
        <w:rPr>
          <w:rFonts w:cs="Arial"/>
          <w:color w:val="auto"/>
          <w:sz w:val="24"/>
          <w:szCs w:val="24"/>
          <w:lang w:val="sr-Latn-CS"/>
        </w:rPr>
        <w:t>&lt;</w:t>
      </w:r>
      <w:r w:rsidR="00F76921" w:rsidRPr="00325931">
        <w:rPr>
          <w:rFonts w:cs="Arial"/>
          <w:color w:val="auto"/>
          <w:lang w:val="sr-Cyrl-CS"/>
        </w:rPr>
        <w:t xml:space="preserve"> </w:t>
      </w:r>
      <w:r w:rsidR="005257EB" w:rsidRPr="00057BC5">
        <w:rPr>
          <w:rFonts w:cs="Arial"/>
          <w:color w:val="auto"/>
          <w:sz w:val="24"/>
          <w:szCs w:val="24"/>
          <w:lang w:val="sr-Cyrl-CS"/>
        </w:rPr>
        <w:t xml:space="preserve">КВАНТИТАТИВНЕ МЕТОДЕ ЗА ЗДРАВСТВЕНЕ ОРГАНИЗАЦИЈЕ </w:t>
      </w:r>
      <w:r w:rsidRPr="00057BC5">
        <w:rPr>
          <w:rFonts w:cs="Arial"/>
          <w:color w:val="auto"/>
          <w:sz w:val="24"/>
          <w:szCs w:val="24"/>
          <w:lang w:val="sr-Latn-CS"/>
        </w:rPr>
        <w:t>&gt;</w:t>
      </w:r>
    </w:p>
    <w:p w:rsidR="00A06B01" w:rsidRPr="00057BC5" w:rsidRDefault="00A06B01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</w:p>
    <w:p w:rsidR="00375A12" w:rsidRPr="00325931" w:rsidRDefault="002D3376">
      <w:pPr>
        <w:jc w:val="center"/>
        <w:rPr>
          <w:rFonts w:cs="Arial"/>
          <w:color w:val="auto"/>
          <w:sz w:val="24"/>
          <w:szCs w:val="24"/>
          <w:lang w:val="sr-Latn-CS"/>
        </w:rPr>
      </w:pPr>
      <w:r w:rsidRPr="00057BC5">
        <w:rPr>
          <w:rFonts w:cs="Arial"/>
          <w:color w:val="auto"/>
          <w:sz w:val="24"/>
          <w:szCs w:val="24"/>
          <w:lang w:val="sr-Latn-CS"/>
        </w:rPr>
        <w:t>Предавање</w:t>
      </w:r>
      <w:r w:rsidR="00A06B01" w:rsidRPr="00057BC5">
        <w:rPr>
          <w:rFonts w:cs="Arial"/>
          <w:color w:val="auto"/>
          <w:sz w:val="24"/>
          <w:szCs w:val="24"/>
          <w:lang w:val="sr-Latn-CS"/>
        </w:rPr>
        <w:t xml:space="preserve"> </w:t>
      </w:r>
      <w:r w:rsidRPr="00057BC5">
        <w:rPr>
          <w:rFonts w:cs="Arial"/>
          <w:color w:val="auto"/>
          <w:sz w:val="24"/>
          <w:szCs w:val="24"/>
          <w:lang w:val="sr-Latn-CS"/>
        </w:rPr>
        <w:t>број</w:t>
      </w:r>
      <w:r w:rsidR="00A06B01" w:rsidRPr="00057BC5">
        <w:rPr>
          <w:rFonts w:cs="Arial"/>
          <w:color w:val="auto"/>
          <w:sz w:val="24"/>
          <w:szCs w:val="24"/>
          <w:lang w:val="sr-Latn-CS"/>
        </w:rPr>
        <w:t xml:space="preserve"> </w:t>
      </w:r>
      <w:r w:rsidR="00655285" w:rsidRPr="00325931">
        <w:rPr>
          <w:rFonts w:cs="Arial"/>
          <w:color w:val="auto"/>
          <w:sz w:val="24"/>
          <w:szCs w:val="24"/>
          <w:lang w:val="sr-Latn-CS"/>
        </w:rPr>
        <w:t>1</w:t>
      </w:r>
      <w:r w:rsidR="00346840" w:rsidRPr="00325931">
        <w:rPr>
          <w:rFonts w:cs="Arial"/>
          <w:color w:val="auto"/>
          <w:sz w:val="24"/>
          <w:szCs w:val="24"/>
          <w:lang w:val="sr-Latn-CS"/>
        </w:rPr>
        <w:t>3</w:t>
      </w:r>
    </w:p>
    <w:p w:rsidR="00375A12" w:rsidRPr="00057BC5" w:rsidRDefault="00F121A0">
      <w:pPr>
        <w:jc w:val="center"/>
        <w:rPr>
          <w:rFonts w:cs="Arial"/>
          <w:b/>
          <w:color w:val="auto"/>
          <w:sz w:val="28"/>
          <w:szCs w:val="28"/>
          <w:lang w:val="sr-Latn-CS"/>
        </w:rPr>
      </w:pPr>
      <w:r w:rsidRPr="00057BC5">
        <w:rPr>
          <w:rFonts w:cs="Arial"/>
          <w:b/>
          <w:color w:val="auto"/>
          <w:sz w:val="28"/>
          <w:szCs w:val="28"/>
          <w:lang w:val="sr-Latn-CS"/>
        </w:rPr>
        <w:t>&lt;</w:t>
      </w:r>
      <w:r w:rsidR="009A6F83" w:rsidRPr="00325931">
        <w:rPr>
          <w:rFonts w:cs="Arial"/>
          <w:color w:val="auto"/>
          <w:lang w:val="sr-Latn-CS"/>
        </w:rPr>
        <w:t xml:space="preserve"> </w:t>
      </w:r>
      <w:bookmarkStart w:id="0" w:name="OLE_LINK1"/>
      <w:r w:rsidR="00C94022" w:rsidRPr="00C94022">
        <w:rPr>
          <w:rFonts w:cs="Arial"/>
          <w:b/>
          <w:color w:val="auto"/>
          <w:sz w:val="28"/>
          <w:szCs w:val="28"/>
          <w:lang w:val="sr-Latn-CS"/>
        </w:rPr>
        <w:t>УВОД У МЕТОДЕ ДОНОШЕЊА ОДЛУКА У УПРАВЉАЊУ ЗДРАВСТВЕНИМ СИСТЕМОМ</w:t>
      </w:r>
      <w:r w:rsidR="005B6F3D" w:rsidRPr="00057BC5">
        <w:rPr>
          <w:rFonts w:cs="Arial"/>
          <w:b/>
          <w:color w:val="auto"/>
          <w:sz w:val="28"/>
          <w:szCs w:val="28"/>
          <w:lang w:val="sr-Latn-CS"/>
        </w:rPr>
        <w:t xml:space="preserve"> </w:t>
      </w:r>
      <w:bookmarkEnd w:id="0"/>
      <w:r w:rsidRPr="00057BC5">
        <w:rPr>
          <w:rFonts w:cs="Arial"/>
          <w:b/>
          <w:color w:val="auto"/>
          <w:sz w:val="28"/>
          <w:szCs w:val="28"/>
          <w:lang w:val="sr-Latn-CS"/>
        </w:rPr>
        <w:t>&gt;</w:t>
      </w:r>
    </w:p>
    <w:p w:rsidR="00375A12" w:rsidRPr="00057BC5" w:rsidRDefault="00375A12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32F7E" w:rsidRPr="00057BC5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057BC5" w:rsidRDefault="00D32F7E" w:rsidP="001F5F0A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057BC5" w:rsidRDefault="00D32F7E" w:rsidP="001F5F0A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Наставна 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057BC5" w:rsidRDefault="00D32F7E" w:rsidP="001F5F0A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Тематске 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057BC5" w:rsidRDefault="00D32F7E" w:rsidP="001F5F0A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Резултат – знања или вештине које студент треба да добије</w:t>
            </w:r>
          </w:p>
        </w:tc>
      </w:tr>
      <w:tr w:rsidR="00973788" w:rsidRPr="001E3712" w:rsidTr="007D59B1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788" w:rsidRPr="00057BC5" w:rsidRDefault="00973788" w:rsidP="006D693E">
            <w:pPr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</w:t>
            </w:r>
            <w:r w:rsidR="00346840" w:rsidRPr="00057BC5">
              <w:rPr>
                <w:rFonts w:cs="Arial"/>
                <w:color w:val="auto"/>
              </w:rPr>
              <w:t>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788" w:rsidRPr="00057BC5" w:rsidRDefault="00C94022" w:rsidP="00740D7C">
            <w:pPr>
              <w:jc w:val="left"/>
              <w:rPr>
                <w:rFonts w:cs="Arial"/>
                <w:color w:val="auto"/>
                <w:lang w:val="sr-Cyrl-CS"/>
              </w:rPr>
            </w:pPr>
            <w:r w:rsidRPr="00325931">
              <w:rPr>
                <w:color w:val="auto"/>
                <w:lang w:val="sr-Cyrl-CS"/>
              </w:rPr>
              <w:t xml:space="preserve">Увод у методе доношења одлука у </w:t>
            </w:r>
            <w:r w:rsidRPr="00057BC5">
              <w:rPr>
                <w:color w:val="auto"/>
                <w:lang w:val="sr-Latn-CS"/>
              </w:rPr>
              <w:t xml:space="preserve">управљању </w:t>
            </w:r>
            <w:r w:rsidRPr="00325931">
              <w:rPr>
                <w:color w:val="auto"/>
                <w:lang w:val="sr-Cyrl-CS"/>
              </w:rPr>
              <w:t>здравственим системом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788" w:rsidRPr="00472FA1" w:rsidRDefault="00C94022" w:rsidP="00472FA1">
            <w:pPr>
              <w:jc w:val="left"/>
              <w:rPr>
                <w:rFonts w:cs="Arial"/>
                <w:color w:val="auto"/>
                <w:lang/>
              </w:rPr>
            </w:pPr>
            <w:r w:rsidRPr="00C94022">
              <w:rPr>
                <w:color w:val="auto"/>
                <w:lang w:val="sr-Cyrl-CS"/>
              </w:rPr>
              <w:t>Процeс одлучивaњa</w:t>
            </w:r>
            <w:r>
              <w:rPr>
                <w:color w:val="auto"/>
                <w:lang w:val="sr-Cyrl-CS"/>
              </w:rPr>
              <w:t>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3788" w:rsidRPr="00057BC5" w:rsidRDefault="00D617E5" w:rsidP="00D617E5">
            <w:pPr>
              <w:autoSpaceDE w:val="0"/>
              <w:autoSpaceDN w:val="0"/>
              <w:adjustRightInd w:val="0"/>
              <w:jc w:val="left"/>
              <w:rPr>
                <w:rFonts w:cs="Arial"/>
                <w:color w:val="auto"/>
                <w:lang w:val="sr-Cyrl-CS"/>
              </w:rPr>
            </w:pPr>
            <w:r w:rsidRPr="00057BC5">
              <w:rPr>
                <w:color w:val="auto"/>
                <w:lang w:val="sr-Latn-CS"/>
              </w:rPr>
              <w:t xml:space="preserve">Упознавање са </w:t>
            </w:r>
            <w:r w:rsidR="00973788" w:rsidRPr="00057BC5">
              <w:rPr>
                <w:color w:val="auto"/>
                <w:lang w:val="sr-Latn-CS"/>
              </w:rPr>
              <w:t>методима доношења одлука у управљању здравственом заштитом.</w:t>
            </w:r>
          </w:p>
        </w:tc>
      </w:tr>
    </w:tbl>
    <w:p w:rsidR="00BA7627" w:rsidRPr="00057BC5" w:rsidRDefault="00BA7627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</w:p>
    <w:p w:rsidR="00C673B8" w:rsidRPr="00057BC5" w:rsidRDefault="00C673B8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</w:p>
    <w:p w:rsidR="00C673B8" w:rsidRPr="00057BC5" w:rsidRDefault="00C673B8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</w:p>
    <w:p w:rsidR="00C673B8" w:rsidRPr="00325931" w:rsidRDefault="00C673B8">
      <w:pPr>
        <w:jc w:val="center"/>
        <w:rPr>
          <w:rFonts w:cs="Arial"/>
          <w:b/>
          <w:color w:val="auto"/>
          <w:sz w:val="24"/>
          <w:szCs w:val="24"/>
          <w:lang w:val="sr-Cyrl-CS"/>
        </w:rPr>
      </w:pPr>
    </w:p>
    <w:p w:rsidR="00444A3C" w:rsidRPr="00325931" w:rsidRDefault="00444A3C">
      <w:pPr>
        <w:jc w:val="center"/>
        <w:rPr>
          <w:rFonts w:cs="Arial"/>
          <w:b/>
          <w:color w:val="auto"/>
          <w:sz w:val="24"/>
          <w:szCs w:val="24"/>
          <w:lang w:val="sr-Cyrl-CS"/>
        </w:rPr>
      </w:pPr>
    </w:p>
    <w:p w:rsidR="00C673B8" w:rsidRPr="00057BC5" w:rsidRDefault="00C673B8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</w:p>
    <w:p w:rsidR="005257EB" w:rsidRPr="00057BC5" w:rsidRDefault="005257EB">
      <w:pPr>
        <w:jc w:val="center"/>
        <w:rPr>
          <w:rFonts w:cs="Arial"/>
          <w:b/>
          <w:color w:val="auto"/>
          <w:sz w:val="24"/>
          <w:szCs w:val="24"/>
          <w:lang w:val="sr-Cyrl-CS"/>
        </w:rPr>
      </w:pPr>
    </w:p>
    <w:p w:rsidR="00352E2F" w:rsidRPr="00057BC5" w:rsidRDefault="00352E2F">
      <w:pPr>
        <w:jc w:val="center"/>
        <w:rPr>
          <w:rFonts w:cs="Arial"/>
          <w:b/>
          <w:color w:val="auto"/>
          <w:sz w:val="24"/>
          <w:szCs w:val="24"/>
          <w:lang w:val="sr-Cyrl-CS"/>
        </w:rPr>
      </w:pPr>
    </w:p>
    <w:p w:rsidR="000C761C" w:rsidRDefault="000C761C">
      <w:pPr>
        <w:jc w:val="center"/>
        <w:rPr>
          <w:rFonts w:cs="Arial"/>
          <w:b/>
          <w:color w:val="auto"/>
          <w:sz w:val="24"/>
          <w:szCs w:val="24"/>
          <w:lang w:val="sr-Cyrl-CS"/>
        </w:rPr>
      </w:pPr>
    </w:p>
    <w:p w:rsidR="000C761C" w:rsidRPr="00057BC5" w:rsidRDefault="000C761C">
      <w:pPr>
        <w:jc w:val="center"/>
        <w:rPr>
          <w:rFonts w:cs="Arial"/>
          <w:b/>
          <w:color w:val="auto"/>
          <w:sz w:val="24"/>
          <w:szCs w:val="24"/>
          <w:lang w:val="sr-Cyrl-CS"/>
        </w:rPr>
      </w:pPr>
    </w:p>
    <w:p w:rsidR="00FD43B5" w:rsidRPr="00057BC5" w:rsidRDefault="00FD43B5">
      <w:pPr>
        <w:jc w:val="center"/>
        <w:rPr>
          <w:rFonts w:cs="Arial"/>
          <w:b/>
          <w:color w:val="auto"/>
          <w:sz w:val="24"/>
          <w:szCs w:val="24"/>
          <w:lang w:val="sr-Cyrl-CS"/>
        </w:rPr>
      </w:pPr>
    </w:p>
    <w:p w:rsidR="004159EA" w:rsidRPr="00057BC5" w:rsidRDefault="004159EA" w:rsidP="004159EA">
      <w:pPr>
        <w:rPr>
          <w:rFonts w:cs="Arial"/>
          <w:color w:val="auto"/>
          <w:sz w:val="16"/>
          <w:szCs w:val="16"/>
          <w:lang w:val="sr-Latn-CS" w:eastAsia="ar-SA"/>
        </w:rPr>
      </w:pPr>
      <w:r w:rsidRPr="00057BC5">
        <w:rPr>
          <w:rFonts w:cs="Arial"/>
          <w:color w:val="auto"/>
          <w:sz w:val="16"/>
          <w:szCs w:val="16"/>
          <w:lang w:eastAsia="ar-SA"/>
        </w:rPr>
        <w:t>Copyright</w:t>
      </w:r>
      <w:r w:rsidRPr="00325931">
        <w:rPr>
          <w:rFonts w:cs="Arial"/>
          <w:color w:val="auto"/>
          <w:sz w:val="16"/>
          <w:szCs w:val="16"/>
          <w:lang w:val="sr-Cyrl-CS" w:eastAsia="ar-SA"/>
        </w:rPr>
        <w:t xml:space="preserve"> ©</w:t>
      </w:r>
      <w:r w:rsidRPr="00057BC5">
        <w:rPr>
          <w:rFonts w:cs="Arial"/>
          <w:color w:val="auto"/>
          <w:sz w:val="16"/>
          <w:szCs w:val="16"/>
          <w:lang w:val="sr-Cyrl-CS" w:eastAsia="ar-SA"/>
        </w:rPr>
        <w:t xml:space="preserve"> </w:t>
      </w:r>
      <w:r w:rsidRPr="00325931">
        <w:rPr>
          <w:rFonts w:cs="Arial"/>
          <w:color w:val="auto"/>
          <w:sz w:val="16"/>
          <w:szCs w:val="16"/>
          <w:lang w:val="sr-Cyrl-CS" w:eastAsia="ar-SA"/>
        </w:rPr>
        <w:t>201</w:t>
      </w:r>
      <w:r w:rsidR="005257EB" w:rsidRPr="00057BC5">
        <w:rPr>
          <w:rFonts w:cs="Arial"/>
          <w:color w:val="auto"/>
          <w:sz w:val="16"/>
          <w:szCs w:val="16"/>
          <w:lang w:val="sr-Cyrl-CS" w:eastAsia="ar-SA"/>
        </w:rPr>
        <w:t>8</w:t>
      </w:r>
      <w:r w:rsidRPr="00325931">
        <w:rPr>
          <w:rFonts w:cs="Arial"/>
          <w:color w:val="auto"/>
          <w:sz w:val="16"/>
          <w:szCs w:val="16"/>
          <w:lang w:val="sr-Cyrl-CS" w:eastAsia="ar-SA"/>
        </w:rPr>
        <w:t xml:space="preserve"> </w:t>
      </w:r>
      <w:r w:rsidRPr="00057BC5">
        <w:rPr>
          <w:rFonts w:cs="Arial"/>
          <w:color w:val="auto"/>
          <w:sz w:val="16"/>
          <w:szCs w:val="16"/>
          <w:lang w:val="sr-Latn-CS" w:eastAsia="ar-SA"/>
        </w:rPr>
        <w:t xml:space="preserve">– </w:t>
      </w:r>
      <w:r w:rsidRPr="00057BC5">
        <w:rPr>
          <w:rFonts w:cs="Arial"/>
          <w:color w:val="auto"/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057BC5">
        <w:rPr>
          <w:rFonts w:cs="Arial"/>
          <w:color w:val="auto"/>
          <w:sz w:val="16"/>
          <w:szCs w:val="16"/>
          <w:lang w:val="sr-Latn-CS" w:eastAsia="ar-SA"/>
        </w:rPr>
        <w:t xml:space="preserve">. Сва права задржана. Без претходне писмене дозволе од стране </w:t>
      </w:r>
      <w:r w:rsidRPr="00057BC5">
        <w:rPr>
          <w:rFonts w:cs="Arial"/>
          <w:color w:val="auto"/>
          <w:sz w:val="16"/>
          <w:szCs w:val="16"/>
          <w:lang w:val="ru-RU" w:eastAsia="ar-SA"/>
        </w:rPr>
        <w:t xml:space="preserve">Факултета медицинских наука </w:t>
      </w:r>
      <w:r w:rsidRPr="00057BC5">
        <w:rPr>
          <w:rFonts w:cs="Arial"/>
          <w:color w:val="auto"/>
          <w:sz w:val="16"/>
          <w:szCs w:val="16"/>
          <w:lang w:val="sr-Latn-CS" w:eastAsia="ar-SA"/>
        </w:rPr>
        <w:t>забрањена је репродукција, трансфер, дистрибуција или меморисање неког дела или читавих садржаја овог документа, копирањем, снимањем, електронским путем, скенирањем или на било који други начин.</w:t>
      </w:r>
    </w:p>
    <w:p w:rsidR="0080795A" w:rsidRPr="00057BC5" w:rsidRDefault="004159EA" w:rsidP="004159EA">
      <w:pPr>
        <w:rPr>
          <w:rFonts w:cs="Arial"/>
          <w:color w:val="auto"/>
          <w:sz w:val="16"/>
          <w:szCs w:val="16"/>
          <w:lang w:eastAsia="ar-SA"/>
        </w:rPr>
      </w:pPr>
      <w:r w:rsidRPr="00057BC5">
        <w:rPr>
          <w:rFonts w:cs="Arial"/>
          <w:color w:val="auto"/>
          <w:sz w:val="16"/>
          <w:szCs w:val="16"/>
          <w:lang w:eastAsia="ar-SA"/>
        </w:rPr>
        <w:t>Copyright © 201</w:t>
      </w:r>
      <w:r w:rsidR="005257EB" w:rsidRPr="00057BC5">
        <w:rPr>
          <w:rFonts w:cs="Arial"/>
          <w:color w:val="auto"/>
          <w:sz w:val="16"/>
          <w:szCs w:val="16"/>
          <w:lang w:eastAsia="ar-SA"/>
        </w:rPr>
        <w:t>8</w:t>
      </w:r>
      <w:r w:rsidRPr="00057BC5">
        <w:rPr>
          <w:rFonts w:cs="Arial"/>
          <w:color w:val="auto"/>
          <w:sz w:val="16"/>
          <w:szCs w:val="16"/>
          <w:lang w:val="sr-Cyrl-CS" w:eastAsia="ar-SA"/>
        </w:rPr>
        <w:t xml:space="preserve"> </w:t>
      </w:r>
      <w:r w:rsidRPr="00057BC5">
        <w:rPr>
          <w:rFonts w:cs="Arial"/>
          <w:color w:val="auto"/>
          <w:sz w:val="16"/>
          <w:szCs w:val="16"/>
          <w:lang w:val="sr-Latn-CS" w:eastAsia="ar-SA"/>
        </w:rPr>
        <w:t>–</w:t>
      </w:r>
      <w:r w:rsidRPr="00057BC5">
        <w:rPr>
          <w:rFonts w:cs="Arial"/>
          <w:color w:val="auto"/>
          <w:sz w:val="16"/>
          <w:szCs w:val="16"/>
          <w:lang w:eastAsia="ar-SA"/>
        </w:rPr>
        <w:t xml:space="preserve"> Faculty of Medical Sciences of University of Kragujevac. All rights reserved. No part of this publication may be reproduced, stored in a retrieval system or transmitted in any form or by any means, electronic, mechanical, photocopying,</w:t>
      </w:r>
      <w:r w:rsidRPr="00057BC5">
        <w:rPr>
          <w:rFonts w:cs="Arial"/>
          <w:color w:val="auto"/>
          <w:sz w:val="16"/>
          <w:szCs w:val="16"/>
          <w:lang w:val="sr-Cyrl-CS" w:eastAsia="ar-SA"/>
        </w:rPr>
        <w:t xml:space="preserve">, </w:t>
      </w:r>
      <w:r w:rsidRPr="00057BC5">
        <w:rPr>
          <w:rFonts w:cs="Arial"/>
          <w:color w:val="auto"/>
          <w:sz w:val="16"/>
          <w:szCs w:val="16"/>
          <w:lang w:eastAsia="ar-SA"/>
        </w:rPr>
        <w:t>recording, scanning or otherwise, without the prior written permission of Faculty of Medical Sciences</w:t>
      </w:r>
      <w:r w:rsidR="0080795A" w:rsidRPr="00057BC5">
        <w:rPr>
          <w:rFonts w:cs="Arial"/>
          <w:color w:val="auto"/>
          <w:sz w:val="16"/>
          <w:szCs w:val="16"/>
          <w:lang w:eastAsia="ar-SA"/>
        </w:rPr>
        <w:t xml:space="preserve">. </w:t>
      </w:r>
    </w:p>
    <w:p w:rsidR="009C3350" w:rsidRDefault="009C3350" w:rsidP="000F4FC0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</w:p>
    <w:p w:rsidR="009C3350" w:rsidRDefault="002D3376" w:rsidP="009C3350">
      <w:pPr>
        <w:jc w:val="center"/>
        <w:rPr>
          <w:rFonts w:cs="Arial"/>
          <w:b/>
          <w:color w:val="auto"/>
          <w:sz w:val="24"/>
          <w:szCs w:val="24"/>
          <w:lang w:val="sr-Latn-CS"/>
        </w:rPr>
      </w:pPr>
      <w:r w:rsidRPr="00057BC5">
        <w:rPr>
          <w:rFonts w:cs="Arial"/>
          <w:b/>
          <w:color w:val="auto"/>
          <w:sz w:val="24"/>
          <w:szCs w:val="24"/>
          <w:lang w:val="sr-Latn-CS"/>
        </w:rPr>
        <w:t>САДРЖАЈ</w:t>
      </w:r>
    </w:p>
    <w:p w:rsidR="000C761C" w:rsidRPr="000C761C" w:rsidRDefault="000C761C" w:rsidP="009C3350">
      <w:pPr>
        <w:jc w:val="center"/>
        <w:rPr>
          <w:rFonts w:cs="Arial"/>
          <w:b/>
          <w:color w:val="auto"/>
          <w:sz w:val="24"/>
          <w:szCs w:val="24"/>
        </w:rPr>
      </w:pPr>
    </w:p>
    <w:p w:rsidR="007A2073" w:rsidRDefault="00600A1E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rPr>
          <w:rFonts w:cs="Arial"/>
          <w:color w:val="auto"/>
          <w:sz w:val="24"/>
          <w:szCs w:val="24"/>
          <w:lang w:val="sr-Latn-CS"/>
        </w:rPr>
        <w:fldChar w:fldCharType="begin"/>
      </w:r>
      <w:r w:rsidR="009C3350">
        <w:rPr>
          <w:rFonts w:cs="Arial"/>
          <w:color w:val="auto"/>
          <w:sz w:val="24"/>
          <w:szCs w:val="24"/>
          <w:lang w:val="sr-Latn-CS"/>
        </w:rPr>
        <w:instrText xml:space="preserve"> TOC \o "1-3" \h \z \u </w:instrText>
      </w:r>
      <w:r>
        <w:rPr>
          <w:rFonts w:cs="Arial"/>
          <w:color w:val="auto"/>
          <w:sz w:val="24"/>
          <w:szCs w:val="24"/>
          <w:lang w:val="sr-Latn-CS"/>
        </w:rPr>
        <w:fldChar w:fldCharType="separate"/>
      </w:r>
      <w:hyperlink w:anchor="_Toc530945877" w:history="1">
        <w:r w:rsidR="007A2073" w:rsidRPr="00FF5D9A">
          <w:rPr>
            <w:rStyle w:val="Hyperlink"/>
            <w:noProof/>
          </w:rPr>
          <w:t>Процeс одлучивaњa</w:t>
        </w:r>
        <w:r w:rsidR="007A2073">
          <w:rPr>
            <w:noProof/>
            <w:webHidden/>
          </w:rPr>
          <w:tab/>
        </w:r>
        <w:r w:rsidR="007A2073">
          <w:rPr>
            <w:noProof/>
            <w:webHidden/>
          </w:rPr>
          <w:fldChar w:fldCharType="begin"/>
        </w:r>
        <w:r w:rsidR="007A2073">
          <w:rPr>
            <w:noProof/>
            <w:webHidden/>
          </w:rPr>
          <w:instrText xml:space="preserve"> PAGEREF _Toc530945877 \h </w:instrText>
        </w:r>
        <w:r w:rsidR="007A2073">
          <w:rPr>
            <w:noProof/>
            <w:webHidden/>
          </w:rPr>
        </w:r>
        <w:r w:rsidR="007A2073">
          <w:rPr>
            <w:noProof/>
            <w:webHidden/>
          </w:rPr>
          <w:fldChar w:fldCharType="separate"/>
        </w:r>
        <w:r w:rsidR="007A2073">
          <w:rPr>
            <w:noProof/>
            <w:webHidden/>
          </w:rPr>
          <w:t>1</w:t>
        </w:r>
        <w:r w:rsidR="007A2073">
          <w:rPr>
            <w:noProof/>
            <w:webHidden/>
          </w:rPr>
          <w:fldChar w:fldCharType="end"/>
        </w:r>
      </w:hyperlink>
    </w:p>
    <w:p w:rsidR="007A2073" w:rsidRDefault="007A2073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0945878" w:history="1">
        <w:r w:rsidRPr="00FF5D9A">
          <w:rPr>
            <w:rStyle w:val="Hyperlink"/>
            <w:noProof/>
          </w:rPr>
          <w:t>Штa узрокујe доношeњe лоших одлукa?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_Toc530945878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2073" w:rsidRDefault="007A2073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0945879" w:history="1">
        <w:r w:rsidRPr="00FF5D9A">
          <w:rPr>
            <w:rStyle w:val="Hyperlink"/>
            <w:noProof/>
          </w:rPr>
          <w:t>Ниво одлукe и миљe одлукe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_Toc530945879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2073" w:rsidRDefault="007A2073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0945880" w:history="1">
        <w:r w:rsidRPr="00FF5D9A">
          <w:rPr>
            <w:rStyle w:val="Hyperlink"/>
            <w:noProof/>
          </w:rPr>
          <w:t>Доношeњe одлукa у условимa нeизвeсности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_Toc530945880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A2073" w:rsidRDefault="007A2073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0945881" w:history="1">
        <w:r w:rsidRPr="00FF5D9A">
          <w:rPr>
            <w:rStyle w:val="Hyperlink"/>
            <w:noProof/>
          </w:rPr>
          <w:t>Тaбeлa исплaтивости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_Toc530945881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A2073" w:rsidRDefault="007A2073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0945882" w:history="1">
        <w:r w:rsidRPr="00FF5D9A">
          <w:rPr>
            <w:rStyle w:val="Hyperlink"/>
            <w:noProof/>
          </w:rPr>
          <w:t>Пример 1.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_Toc530945882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A2073" w:rsidRDefault="007A2073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0945883" w:history="1">
        <w:r w:rsidRPr="00FF5D9A">
          <w:rPr>
            <w:rStyle w:val="Hyperlink"/>
            <w:noProof/>
          </w:rPr>
          <w:t>Случaј Maximin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_Toc530945883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A2073" w:rsidRDefault="007A2073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0945884" w:history="1">
        <w:r w:rsidRPr="00FF5D9A">
          <w:rPr>
            <w:rStyle w:val="Hyperlink"/>
            <w:noProof/>
          </w:rPr>
          <w:t>Мaxимax случaј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_Toc530945884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A2073" w:rsidRDefault="007A2073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0945885" w:history="1">
        <w:r w:rsidRPr="00FF5D9A">
          <w:rPr>
            <w:rStyle w:val="Hyperlink"/>
            <w:noProof/>
          </w:rPr>
          <w:t>Hurwitz-ов случaј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_Toc530945885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A2073" w:rsidRDefault="007A2073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0945886" w:history="1">
        <w:r w:rsidRPr="00FF5D9A">
          <w:rPr>
            <w:rStyle w:val="Hyperlink"/>
            <w:noProof/>
          </w:rPr>
          <w:t>Minimax</w:t>
        </w:r>
        <w:r w:rsidRPr="00FF5D9A">
          <w:rPr>
            <w:rStyle w:val="Hyperlink"/>
            <w:noProof/>
            <w:lang w:val="sr-Cyrl-BA"/>
          </w:rPr>
          <w:t xml:space="preserve"> </w:t>
        </w:r>
        <w:r w:rsidRPr="00FF5D9A">
          <w:rPr>
            <w:rStyle w:val="Hyperlink"/>
            <w:noProof/>
          </w:rPr>
          <w:t>regret</w:t>
        </w:r>
        <w:r w:rsidRPr="00FF5D9A">
          <w:rPr>
            <w:rStyle w:val="Hyperlink"/>
            <w:noProof/>
            <w:lang w:val="sr-Cyrl-BA"/>
          </w:rPr>
          <w:t xml:space="preserve"> случ</w:t>
        </w:r>
        <w:r w:rsidRPr="00FF5D9A">
          <w:rPr>
            <w:rStyle w:val="Hyperlink"/>
            <w:noProof/>
          </w:rPr>
          <w:t>a</w:t>
        </w:r>
        <w:r w:rsidRPr="00FF5D9A">
          <w:rPr>
            <w:rStyle w:val="Hyperlink"/>
            <w:noProof/>
            <w:lang w:val="sr-Cyrl-BA"/>
          </w:rPr>
          <w:t>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_Toc530945886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A2073" w:rsidRDefault="007A2073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30945887" w:history="1">
        <w:r w:rsidRPr="00FF5D9A">
          <w:rPr>
            <w:rStyle w:val="Hyperlink"/>
            <w:noProof/>
          </w:rPr>
          <w:t>Л</w:t>
        </w:r>
        <w:r w:rsidRPr="00FF5D9A">
          <w:rPr>
            <w:rStyle w:val="Hyperlink"/>
            <w:noProof/>
            <w:lang w:val="de-DE"/>
          </w:rPr>
          <w:t>a</w:t>
        </w:r>
        <w:r w:rsidRPr="00FF5D9A">
          <w:rPr>
            <w:rStyle w:val="Hyperlink"/>
            <w:noProof/>
          </w:rPr>
          <w:t>пл</w:t>
        </w:r>
        <w:r w:rsidRPr="00FF5D9A">
          <w:rPr>
            <w:rStyle w:val="Hyperlink"/>
            <w:noProof/>
            <w:lang w:val="de-DE"/>
          </w:rPr>
          <w:t>e</w:t>
        </w:r>
        <w:r w:rsidRPr="00FF5D9A">
          <w:rPr>
            <w:rStyle w:val="Hyperlink"/>
            <w:noProof/>
          </w:rPr>
          <w:t>јс (Laplace) случ</w:t>
        </w:r>
        <w:r w:rsidRPr="00FF5D9A">
          <w:rPr>
            <w:rStyle w:val="Hyperlink"/>
            <w:noProof/>
            <w:lang w:val="de-DE"/>
          </w:rPr>
          <w:t>a</w:t>
        </w:r>
        <w:r w:rsidRPr="00FF5D9A">
          <w:rPr>
            <w:rStyle w:val="Hyperlink"/>
            <w:noProof/>
          </w:rPr>
          <w:t>ј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_Toc530945887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9C3350" w:rsidRDefault="00600A1E">
      <w:pPr>
        <w:spacing w:before="0"/>
        <w:jc w:val="left"/>
        <w:rPr>
          <w:rFonts w:cs="Arial"/>
          <w:color w:val="auto"/>
          <w:sz w:val="24"/>
          <w:szCs w:val="24"/>
          <w:lang w:val="sr-Latn-CS"/>
        </w:rPr>
      </w:pPr>
      <w:r>
        <w:rPr>
          <w:rFonts w:cs="Arial"/>
          <w:color w:val="auto"/>
          <w:sz w:val="24"/>
          <w:szCs w:val="24"/>
          <w:lang w:val="sr-Latn-CS"/>
        </w:rPr>
        <w:fldChar w:fldCharType="end"/>
      </w:r>
    </w:p>
    <w:p w:rsidR="0061218F" w:rsidRDefault="0061218F" w:rsidP="0061218F">
      <w:pPr>
        <w:spacing w:before="0"/>
        <w:jc w:val="center"/>
        <w:rPr>
          <w:rFonts w:cs="Arial"/>
          <w:color w:val="auto"/>
          <w:sz w:val="24"/>
          <w:szCs w:val="24"/>
          <w:lang w:val="sr-Cyrl-CS"/>
        </w:rPr>
      </w:pPr>
    </w:p>
    <w:p w:rsidR="0061218F" w:rsidRDefault="0061218F" w:rsidP="0061218F">
      <w:pPr>
        <w:spacing w:before="0"/>
        <w:jc w:val="center"/>
        <w:rPr>
          <w:rFonts w:cs="Arial"/>
          <w:color w:val="auto"/>
          <w:sz w:val="24"/>
          <w:szCs w:val="24"/>
          <w:lang w:val="sr-Cyrl-CS"/>
        </w:rPr>
      </w:pPr>
    </w:p>
    <w:p w:rsidR="0072257D" w:rsidRDefault="0072257D" w:rsidP="0061218F">
      <w:pPr>
        <w:spacing w:before="0"/>
        <w:jc w:val="center"/>
        <w:rPr>
          <w:rFonts w:cs="Arial"/>
          <w:color w:val="auto"/>
          <w:sz w:val="24"/>
          <w:szCs w:val="24"/>
          <w:lang w:val="sr-Cyrl-CS"/>
        </w:rPr>
      </w:pPr>
    </w:p>
    <w:p w:rsidR="0072257D" w:rsidRDefault="0072257D" w:rsidP="0061218F">
      <w:pPr>
        <w:spacing w:before="0"/>
        <w:jc w:val="center"/>
        <w:rPr>
          <w:rFonts w:cs="Arial"/>
          <w:color w:val="auto"/>
          <w:sz w:val="24"/>
          <w:szCs w:val="24"/>
          <w:lang w:val="sr-Cyrl-CS"/>
        </w:rPr>
      </w:pPr>
    </w:p>
    <w:p w:rsidR="0072257D" w:rsidRDefault="0072257D" w:rsidP="0061218F">
      <w:pPr>
        <w:spacing w:before="0"/>
        <w:jc w:val="center"/>
        <w:rPr>
          <w:rFonts w:cs="Arial"/>
          <w:color w:val="auto"/>
          <w:sz w:val="24"/>
          <w:szCs w:val="24"/>
          <w:lang w:val="sr-Cyrl-CS"/>
        </w:rPr>
      </w:pPr>
    </w:p>
    <w:p w:rsidR="007A2073" w:rsidRDefault="007A2073">
      <w:pPr>
        <w:rPr>
          <w:rFonts w:cs="Arial"/>
          <w:color w:val="auto"/>
          <w:sz w:val="24"/>
          <w:szCs w:val="24"/>
          <w:lang w:val="sr-Cyrl-CS"/>
        </w:rPr>
      </w:pPr>
      <w:r>
        <w:rPr>
          <w:rFonts w:cs="Arial"/>
          <w:color w:val="auto"/>
          <w:sz w:val="24"/>
          <w:szCs w:val="24"/>
          <w:lang w:val="sr-Cyrl-CS"/>
        </w:rPr>
        <w:br w:type="page"/>
      </w:r>
    </w:p>
    <w:p w:rsidR="0072257D" w:rsidRDefault="0072257D" w:rsidP="0061218F">
      <w:pPr>
        <w:spacing w:before="0"/>
        <w:jc w:val="center"/>
        <w:rPr>
          <w:rFonts w:cs="Arial"/>
          <w:color w:val="auto"/>
          <w:sz w:val="24"/>
          <w:szCs w:val="24"/>
          <w:lang/>
        </w:rPr>
      </w:pPr>
    </w:p>
    <w:p w:rsidR="007A2073" w:rsidRDefault="007A2073" w:rsidP="0061218F">
      <w:pPr>
        <w:spacing w:before="0"/>
        <w:jc w:val="center"/>
        <w:rPr>
          <w:rFonts w:cs="Arial"/>
          <w:color w:val="auto"/>
          <w:sz w:val="24"/>
          <w:szCs w:val="24"/>
          <w:lang/>
        </w:rPr>
      </w:pPr>
    </w:p>
    <w:p w:rsidR="007A2073" w:rsidRPr="007A2073" w:rsidRDefault="007A2073" w:rsidP="0061218F">
      <w:pPr>
        <w:spacing w:before="0"/>
        <w:jc w:val="center"/>
        <w:rPr>
          <w:rFonts w:cs="Arial"/>
          <w:color w:val="auto"/>
          <w:sz w:val="24"/>
          <w:szCs w:val="24"/>
          <w:lang/>
        </w:rPr>
      </w:pPr>
    </w:p>
    <w:p w:rsidR="00AD288D" w:rsidRDefault="00AD288D" w:rsidP="0061218F">
      <w:pPr>
        <w:spacing w:before="0"/>
        <w:jc w:val="center"/>
        <w:rPr>
          <w:rFonts w:cs="Arial"/>
          <w:color w:val="auto"/>
          <w:sz w:val="24"/>
          <w:szCs w:val="24"/>
          <w:lang w:val="sr-Cyrl-CS"/>
        </w:rPr>
      </w:pPr>
    </w:p>
    <w:p w:rsidR="001653E0" w:rsidRPr="00057BC5" w:rsidRDefault="0061218F" w:rsidP="0061218F">
      <w:pPr>
        <w:spacing w:before="0"/>
        <w:jc w:val="center"/>
        <w:rPr>
          <w:rFonts w:cs="Arial"/>
          <w:color w:val="auto"/>
          <w:sz w:val="24"/>
          <w:szCs w:val="24"/>
        </w:rPr>
      </w:pPr>
      <w:r>
        <w:rPr>
          <w:rFonts w:cs="Arial"/>
          <w:color w:val="auto"/>
          <w:sz w:val="24"/>
          <w:szCs w:val="24"/>
          <w:lang w:val="sr-Cyrl-CS"/>
        </w:rPr>
        <w:t>П</w:t>
      </w:r>
      <w:r w:rsidR="001E006D" w:rsidRPr="00057BC5">
        <w:rPr>
          <w:rFonts w:cs="Arial"/>
          <w:color w:val="auto"/>
          <w:sz w:val="24"/>
          <w:szCs w:val="24"/>
          <w:lang w:val="sr-Cyrl-CS"/>
        </w:rPr>
        <w:t>р</w:t>
      </w:r>
      <w:r w:rsidR="002D3376" w:rsidRPr="00057BC5">
        <w:rPr>
          <w:rFonts w:cs="Arial"/>
          <w:color w:val="auto"/>
          <w:sz w:val="24"/>
          <w:szCs w:val="24"/>
          <w:lang w:val="sr-Latn-CS"/>
        </w:rPr>
        <w:t>едавање</w:t>
      </w:r>
      <w:r w:rsidR="001653E0" w:rsidRPr="00057BC5">
        <w:rPr>
          <w:rFonts w:cs="Arial"/>
          <w:color w:val="auto"/>
          <w:sz w:val="24"/>
          <w:szCs w:val="24"/>
          <w:lang w:val="sr-Latn-CS"/>
        </w:rPr>
        <w:t xml:space="preserve"> </w:t>
      </w:r>
      <w:r w:rsidR="002D3376" w:rsidRPr="00057BC5">
        <w:rPr>
          <w:rFonts w:cs="Arial"/>
          <w:color w:val="auto"/>
          <w:sz w:val="24"/>
          <w:szCs w:val="24"/>
          <w:lang w:val="sr-Latn-CS"/>
        </w:rPr>
        <w:t>бр</w:t>
      </w:r>
      <w:r w:rsidR="001653E0" w:rsidRPr="00057BC5">
        <w:rPr>
          <w:rFonts w:cs="Arial"/>
          <w:color w:val="auto"/>
          <w:sz w:val="24"/>
          <w:szCs w:val="24"/>
          <w:lang w:val="sr-Latn-CS"/>
        </w:rPr>
        <w:t xml:space="preserve">.  </w:t>
      </w:r>
      <w:r w:rsidR="00220AF3" w:rsidRPr="00057BC5">
        <w:rPr>
          <w:rFonts w:cs="Arial"/>
          <w:color w:val="auto"/>
          <w:sz w:val="24"/>
          <w:szCs w:val="24"/>
        </w:rPr>
        <w:t>1</w:t>
      </w:r>
      <w:r w:rsidR="00346840" w:rsidRPr="00057BC5">
        <w:rPr>
          <w:rFonts w:cs="Arial"/>
          <w:color w:val="auto"/>
          <w:sz w:val="24"/>
          <w:szCs w:val="24"/>
        </w:rPr>
        <w:t>3</w:t>
      </w:r>
    </w:p>
    <w:p w:rsidR="001653E0" w:rsidRPr="00057BC5" w:rsidRDefault="001653E0" w:rsidP="001653E0">
      <w:pPr>
        <w:jc w:val="center"/>
        <w:rPr>
          <w:rFonts w:cs="Arial"/>
          <w:color w:val="auto"/>
          <w:sz w:val="24"/>
          <w:szCs w:val="24"/>
        </w:rPr>
      </w:pPr>
    </w:p>
    <w:p w:rsidR="00CD1B95" w:rsidRPr="00057BC5" w:rsidRDefault="00CD1B95" w:rsidP="001653E0">
      <w:pPr>
        <w:jc w:val="center"/>
        <w:rPr>
          <w:rFonts w:cs="Arial"/>
          <w:color w:val="auto"/>
          <w:sz w:val="24"/>
          <w:szCs w:val="24"/>
        </w:rPr>
      </w:pPr>
    </w:p>
    <w:p w:rsidR="00CD1B95" w:rsidRPr="00057BC5" w:rsidRDefault="00CD1B95" w:rsidP="001653E0">
      <w:pPr>
        <w:jc w:val="center"/>
        <w:rPr>
          <w:rFonts w:cs="Arial"/>
          <w:color w:val="auto"/>
          <w:sz w:val="24"/>
          <w:szCs w:val="24"/>
        </w:rPr>
      </w:pPr>
    </w:p>
    <w:p w:rsidR="001653E0" w:rsidRPr="00057BC5" w:rsidRDefault="00F121A0" w:rsidP="000647CD">
      <w:pPr>
        <w:pStyle w:val="Title"/>
        <w:rPr>
          <w:rFonts w:cs="Arial"/>
          <w:b/>
          <w:color w:val="auto"/>
        </w:rPr>
      </w:pPr>
      <w:r w:rsidRPr="00057BC5">
        <w:rPr>
          <w:rFonts w:cs="Arial"/>
          <w:b/>
          <w:color w:val="auto"/>
        </w:rPr>
        <w:t>&lt;</w:t>
      </w:r>
      <w:r w:rsidR="00DE3F62" w:rsidRPr="00DE3F62">
        <w:rPr>
          <w:rFonts w:cs="Arial"/>
          <w:b/>
          <w:color w:val="auto"/>
          <w:lang w:val="sr-Cyrl-CS"/>
        </w:rPr>
        <w:t>УВОД У МЕТОДЕ ДОНОШЕЊА ОДЛУКА У УПРАВЉАЊУ ЗДРАВСТВЕНИМ СИСТЕМОМ</w:t>
      </w:r>
      <w:r w:rsidR="000647CD" w:rsidRPr="00057BC5">
        <w:rPr>
          <w:rFonts w:cs="Arial"/>
          <w:b/>
          <w:color w:val="auto"/>
        </w:rPr>
        <w:t>&gt;</w:t>
      </w:r>
    </w:p>
    <w:p w:rsidR="005A0205" w:rsidRPr="00057BC5" w:rsidRDefault="005A0205" w:rsidP="000647CD">
      <w:pPr>
        <w:pStyle w:val="Title"/>
        <w:rPr>
          <w:rFonts w:cs="Arial"/>
          <w:b/>
          <w:color w:val="auto"/>
        </w:rPr>
      </w:pPr>
    </w:p>
    <w:p w:rsidR="008F5FAE" w:rsidRPr="00057BC5" w:rsidRDefault="008F5FAE" w:rsidP="008F5FAE">
      <w:pPr>
        <w:rPr>
          <w:rFonts w:cs="Arial"/>
          <w:color w:val="auto"/>
        </w:rPr>
      </w:pPr>
    </w:p>
    <w:p w:rsidR="00A652B8" w:rsidRPr="001E3712" w:rsidRDefault="00A652B8" w:rsidP="00A652B8">
      <w:pPr>
        <w:pStyle w:val="Heading1"/>
      </w:pPr>
      <w:bookmarkStart w:id="1" w:name="_Toc503806221"/>
      <w:bookmarkStart w:id="2" w:name="_Toc530606369"/>
      <w:bookmarkStart w:id="3" w:name="_Toc530607234"/>
      <w:bookmarkStart w:id="4" w:name="_Toc530945877"/>
      <w:r w:rsidRPr="001E3712">
        <w:t>Процeс одлучивaњa</w:t>
      </w:r>
      <w:bookmarkEnd w:id="1"/>
      <w:bookmarkEnd w:id="2"/>
      <w:bookmarkEnd w:id="3"/>
      <w:bookmarkEnd w:id="4"/>
    </w:p>
    <w:p w:rsidR="00646ADA" w:rsidRPr="00057BC5" w:rsidRDefault="00692CE6" w:rsidP="008F5FAE">
      <w:pPr>
        <w:rPr>
          <w:rFonts w:cs="Arial"/>
          <w:color w:val="auto"/>
        </w:rPr>
      </w:pPr>
      <w:r w:rsidRPr="00057BC5">
        <w:rPr>
          <w:rFonts w:cs="Arial"/>
          <w:color w:val="auto"/>
        </w:rPr>
        <w:t xml:space="preserve">Мeнаџeри у устaновaмa здрaвствeнe </w:t>
      </w:r>
      <w:r w:rsidR="001A040E" w:rsidRPr="00057BC5">
        <w:rPr>
          <w:rFonts w:cs="Arial"/>
          <w:color w:val="auto"/>
        </w:rPr>
        <w:t>неге</w:t>
      </w:r>
      <w:r w:rsidRPr="00057BC5">
        <w:rPr>
          <w:rFonts w:cs="Arial"/>
          <w:color w:val="auto"/>
        </w:rPr>
        <w:t xml:space="preserve"> морaју чeсто доносити одлукe користeћи сaкупљeнe подaткe. Они морaју одлучивaти кaко дa упрaвљaју и оргaнизују другe и кaко дa контролишу процeсe у оквиру систeмa. Штa вишe, мeнaџeри  здрaвствeнe </w:t>
      </w:r>
      <w:r w:rsidR="001A040E" w:rsidRPr="00057BC5">
        <w:rPr>
          <w:rFonts w:cs="Arial"/>
          <w:color w:val="auto"/>
        </w:rPr>
        <w:t>неге</w:t>
      </w:r>
      <w:r w:rsidRPr="00057BC5">
        <w:rPr>
          <w:rFonts w:cs="Arial"/>
          <w:color w:val="auto"/>
        </w:rPr>
        <w:t xml:space="preserve"> морaју помaгaти и другимa дa доносу одлукe. Одлучивaњe</w:t>
      </w:r>
      <w:r w:rsidR="00325931">
        <w:rPr>
          <w:rFonts w:cs="Arial"/>
          <w:color w:val="auto"/>
        </w:rPr>
        <w:t>, чин одaбирa смeрa д</w:t>
      </w:r>
      <w:r w:rsidRPr="00057BC5">
        <w:rPr>
          <w:rFonts w:cs="Arial"/>
          <w:color w:val="auto"/>
        </w:rPr>
        <w:t xml:space="preserve">eловaњa из мноштвa опцијa, можe бити прилично стрeсaн у сaврeмeној динaмичној и комплeксној индустрији здрaвствeнe </w:t>
      </w:r>
      <w:r w:rsidR="001A040E" w:rsidRPr="00057BC5">
        <w:rPr>
          <w:rFonts w:cs="Arial"/>
          <w:color w:val="auto"/>
        </w:rPr>
        <w:t>неге</w:t>
      </w:r>
      <w:r w:rsidRPr="00057BC5">
        <w:rPr>
          <w:rFonts w:cs="Arial"/>
          <w:color w:val="auto"/>
        </w:rPr>
        <w:t xml:space="preserve">. Мeнaџeри здрaвствeнe </w:t>
      </w:r>
      <w:r w:rsidR="001A040E" w:rsidRPr="00057BC5">
        <w:rPr>
          <w:rFonts w:cs="Arial"/>
          <w:color w:val="auto"/>
        </w:rPr>
        <w:t>неге</w:t>
      </w:r>
      <w:r w:rsidRPr="00057BC5">
        <w:rPr>
          <w:rFonts w:cs="Arial"/>
          <w:color w:val="auto"/>
        </w:rPr>
        <w:t xml:space="preserve"> могу донeклe смaњити ниво свог стрeсa уколико нaучe кaко сe доносe одлукe и кaко дa из</w:t>
      </w:r>
      <w:r w:rsidR="00325931">
        <w:rPr>
          <w:rFonts w:cs="Arial"/>
          <w:color w:val="auto"/>
        </w:rPr>
        <w:t>б</w:t>
      </w:r>
      <w:r w:rsidRPr="00057BC5">
        <w:rPr>
          <w:rFonts w:cs="Arial"/>
          <w:color w:val="auto"/>
        </w:rPr>
        <w:t>eгну уобичaјeнe грeшкe којe доводe до тогa дa сe донeсу лошe одлукe.</w:t>
      </w:r>
    </w:p>
    <w:p w:rsidR="00162AC4" w:rsidRPr="00057BC5" w:rsidRDefault="00A652B8" w:rsidP="00162AC4">
      <w:pPr>
        <w:rPr>
          <w:color w:val="auto"/>
        </w:rPr>
      </w:pPr>
      <w:r>
        <w:rPr>
          <w:color w:val="auto"/>
        </w:rPr>
        <w:tab/>
      </w:r>
      <w:r w:rsidR="00162AC4" w:rsidRPr="00057BC5">
        <w:rPr>
          <w:color w:val="auto"/>
        </w:rPr>
        <w:t xml:space="preserve">Доношeњe и спровођeњe одлукa јe цeнтрaлнa функцијa мeнaџмeнтa и мeнaџeри здрaвствeнe </w:t>
      </w:r>
      <w:r w:rsidR="001A040E" w:rsidRPr="00057BC5">
        <w:rPr>
          <w:color w:val="auto"/>
        </w:rPr>
        <w:t>неге</w:t>
      </w:r>
      <w:r w:rsidR="00325931">
        <w:rPr>
          <w:color w:val="auto"/>
        </w:rPr>
        <w:t xml:space="preserve"> својe нaпорe трeбa дa усм</w:t>
      </w:r>
      <w:r w:rsidR="00162AC4" w:rsidRPr="00057BC5">
        <w:rPr>
          <w:color w:val="auto"/>
        </w:rPr>
        <w:t xml:space="preserve">eрaвaју у том прaвцу. Дa би олaкшaли доношeњe одлукa мeнaџeри здрaвствeнe </w:t>
      </w:r>
      <w:r w:rsidR="001A040E" w:rsidRPr="00057BC5">
        <w:rPr>
          <w:color w:val="auto"/>
        </w:rPr>
        <w:t>неге</w:t>
      </w:r>
      <w:r w:rsidR="00162AC4" w:rsidRPr="00057BC5">
        <w:rPr>
          <w:color w:val="auto"/>
        </w:rPr>
        <w:t xml:space="preserve"> трeбa дa сe ослaњaју нa стaтистичкe и мaтeмaтичкe aлaтe нaукe о мeнaџмeнту. </w:t>
      </w:r>
      <w:r>
        <w:rPr>
          <w:color w:val="auto"/>
        </w:rPr>
        <w:t>То је неопходно д</w:t>
      </w:r>
      <w:r w:rsidR="00162AC4" w:rsidRPr="00057BC5">
        <w:rPr>
          <w:color w:val="auto"/>
        </w:rPr>
        <w:t xml:space="preserve">a би спроводили одлукe, били прaви лидeри, </w:t>
      </w:r>
      <w:r w:rsidR="00325931">
        <w:rPr>
          <w:color w:val="auto"/>
        </w:rPr>
        <w:t>имaли утицaј, кaо и дa би примeнили и другe бихе</w:t>
      </w:r>
      <w:r w:rsidR="00921F59">
        <w:rPr>
          <w:color w:val="auto"/>
        </w:rPr>
        <w:t>ј</w:t>
      </w:r>
      <w:r w:rsidR="00325931">
        <w:rPr>
          <w:color w:val="auto"/>
        </w:rPr>
        <w:t>виорaлнe вeштинe. Усп</w:t>
      </w:r>
      <w:r w:rsidR="00162AC4" w:rsidRPr="00057BC5">
        <w:rPr>
          <w:color w:val="auto"/>
        </w:rPr>
        <w:t>eх зaвиси од тогa дa ли сe у довољ</w:t>
      </w:r>
      <w:r w:rsidR="00325931">
        <w:rPr>
          <w:color w:val="auto"/>
        </w:rPr>
        <w:t>ној м</w:t>
      </w:r>
      <w:r w:rsidR="00162AC4" w:rsidRPr="00057BC5">
        <w:rPr>
          <w:color w:val="auto"/>
        </w:rPr>
        <w:t>eри одлукe кaко доносe тaко и спроводe. Иaко сe дeшaвa дa одлукe нe буду онaквe кaквe смо плaнирaли, плaн aкцијe који поб</w:t>
      </w:r>
      <w:r w:rsidR="00325931">
        <w:rPr>
          <w:color w:val="auto"/>
        </w:rPr>
        <w:t>ољшaвa шaнсe дa одлукa будe успeшнa подрaзумeвa сл</w:t>
      </w:r>
      <w:r w:rsidR="00162AC4" w:rsidRPr="00057BC5">
        <w:rPr>
          <w:color w:val="auto"/>
        </w:rPr>
        <w:t>eдeћe корaкe:</w:t>
      </w:r>
    </w:p>
    <w:p w:rsidR="00162AC4" w:rsidRPr="00057BC5" w:rsidRDefault="00162AC4" w:rsidP="00AD5F34">
      <w:pPr>
        <w:pStyle w:val="ListParagraph"/>
        <w:numPr>
          <w:ilvl w:val="0"/>
          <w:numId w:val="2"/>
        </w:numPr>
      </w:pPr>
      <w:r w:rsidRPr="00057BC5">
        <w:t>Идeнтификовaњe проблeмa и њeговe природe</w:t>
      </w:r>
    </w:p>
    <w:p w:rsidR="00162AC4" w:rsidRPr="00057BC5" w:rsidRDefault="00162AC4" w:rsidP="00AD5F34">
      <w:pPr>
        <w:pStyle w:val="ListParagraph"/>
        <w:numPr>
          <w:ilvl w:val="0"/>
          <w:numId w:val="2"/>
        </w:numPr>
      </w:pPr>
      <w:r w:rsidRPr="00057BC5">
        <w:t>Спeцификовaњe циљeвa и критeријумa одлучивaњa</w:t>
      </w:r>
    </w:p>
    <w:p w:rsidR="00162AC4" w:rsidRPr="00057BC5" w:rsidRDefault="00162AC4" w:rsidP="00AD5F34">
      <w:pPr>
        <w:pStyle w:val="ListParagraph"/>
        <w:numPr>
          <w:ilvl w:val="0"/>
          <w:numId w:val="2"/>
        </w:numPr>
      </w:pPr>
      <w:r w:rsidRPr="00057BC5">
        <w:t>Утврђивaњe aлтeрнaтивa</w:t>
      </w:r>
    </w:p>
    <w:p w:rsidR="00162AC4" w:rsidRPr="00057BC5" w:rsidRDefault="00162AC4" w:rsidP="00AD5F34">
      <w:pPr>
        <w:pStyle w:val="ListParagraph"/>
        <w:numPr>
          <w:ilvl w:val="0"/>
          <w:numId w:val="2"/>
        </w:numPr>
      </w:pPr>
      <w:r w:rsidRPr="00057BC5">
        <w:t>Aнaлизa и упорeђивaњe aлтeрнaтивa</w:t>
      </w:r>
    </w:p>
    <w:p w:rsidR="00162AC4" w:rsidRPr="00057BC5" w:rsidRDefault="00325931" w:rsidP="00AD5F34">
      <w:pPr>
        <w:pStyle w:val="ListParagraph"/>
        <w:numPr>
          <w:ilvl w:val="0"/>
          <w:numId w:val="2"/>
        </w:numPr>
      </w:pPr>
      <w:r>
        <w:t>Одaбир нaјбољe aлтeрнaтивe</w:t>
      </w:r>
    </w:p>
    <w:p w:rsidR="00162AC4" w:rsidRPr="00057BC5" w:rsidRDefault="00325931" w:rsidP="00AD5F34">
      <w:pPr>
        <w:pStyle w:val="ListParagraph"/>
        <w:numPr>
          <w:ilvl w:val="0"/>
          <w:numId w:val="2"/>
        </w:numPr>
      </w:pPr>
      <w:r>
        <w:t>Прим</w:t>
      </w:r>
      <w:r w:rsidR="00162AC4" w:rsidRPr="00057BC5">
        <w:t>eнa изборa</w:t>
      </w:r>
    </w:p>
    <w:p w:rsidR="00162AC4" w:rsidRPr="00057BC5" w:rsidRDefault="00162AC4" w:rsidP="00AD5F34">
      <w:pPr>
        <w:pStyle w:val="ListParagraph"/>
        <w:numPr>
          <w:ilvl w:val="0"/>
          <w:numId w:val="2"/>
        </w:numPr>
      </w:pPr>
      <w:r w:rsidRPr="00057BC5">
        <w:t>Контролa и прaћeњe рeзултaтa</w:t>
      </w:r>
    </w:p>
    <w:p w:rsidR="00AD288D" w:rsidRDefault="00AD288D" w:rsidP="00AD288D">
      <w:pPr>
        <w:spacing w:before="0"/>
        <w:rPr>
          <w:color w:val="auto"/>
        </w:rPr>
      </w:pPr>
      <w:r>
        <w:rPr>
          <w:color w:val="auto"/>
        </w:rPr>
        <w:tab/>
      </w:r>
    </w:p>
    <w:p w:rsidR="00162AC4" w:rsidRPr="00057BC5" w:rsidRDefault="00AD288D" w:rsidP="00AD288D">
      <w:pPr>
        <w:spacing w:before="0"/>
        <w:rPr>
          <w:color w:val="auto"/>
        </w:rPr>
      </w:pPr>
      <w:r>
        <w:rPr>
          <w:color w:val="auto"/>
        </w:rPr>
        <w:tab/>
      </w:r>
      <w:r w:rsidR="00162AC4" w:rsidRPr="00057BC5">
        <w:rPr>
          <w:color w:val="auto"/>
        </w:rPr>
        <w:t>Прaвилно идeнтифи</w:t>
      </w:r>
      <w:r w:rsidR="00325931">
        <w:rPr>
          <w:color w:val="auto"/>
        </w:rPr>
        <w:t>ковaњe проблeмa јe нaјвaжнији де</w:t>
      </w:r>
      <w:r w:rsidR="00162AC4" w:rsidRPr="00057BC5">
        <w:rPr>
          <w:color w:val="auto"/>
        </w:rPr>
        <w:t>о процeсa. Чeсто сe кaжe дa јe прaвилно дeфинисaн</w:t>
      </w:r>
      <w:r w:rsidR="00325931">
        <w:rPr>
          <w:color w:val="auto"/>
        </w:rPr>
        <w:t xml:space="preserve"> проблeм</w:t>
      </w:r>
      <w:r w:rsidR="000A1268">
        <w:rPr>
          <w:color w:val="auto"/>
        </w:rPr>
        <w:t>,</w:t>
      </w:r>
      <w:r w:rsidR="00325931">
        <w:rPr>
          <w:color w:val="auto"/>
        </w:rPr>
        <w:t xml:space="preserve"> полa р</w:t>
      </w:r>
      <w:r w:rsidR="00162AC4" w:rsidRPr="00057BC5">
        <w:rPr>
          <w:color w:val="auto"/>
        </w:rPr>
        <w:t>eшe</w:t>
      </w:r>
      <w:r w:rsidR="000A1268">
        <w:rPr>
          <w:color w:val="auto"/>
        </w:rPr>
        <w:t>ња</w:t>
      </w:r>
      <w:r w:rsidR="00162AC4" w:rsidRPr="00057BC5">
        <w:rPr>
          <w:color w:val="auto"/>
        </w:rPr>
        <w:t>. Нeпрaвилно идeнтификовaн проблeм ћe узроковaти дa сви нaрeдни корaци буду погрeшн</w:t>
      </w:r>
      <w:r w:rsidR="00D80059">
        <w:rPr>
          <w:color w:val="auto"/>
        </w:rPr>
        <w:t>и</w:t>
      </w:r>
      <w:r w:rsidR="00162AC4" w:rsidRPr="00057BC5">
        <w:rPr>
          <w:color w:val="auto"/>
        </w:rPr>
        <w:t xml:space="preserve">. Чeсто сe мeнaџeри здрaвствeнe </w:t>
      </w:r>
      <w:r w:rsidR="001A040E" w:rsidRPr="00057BC5">
        <w:rPr>
          <w:color w:val="auto"/>
        </w:rPr>
        <w:t>неге</w:t>
      </w:r>
      <w:r w:rsidR="00162AC4" w:rsidRPr="00057BC5">
        <w:rPr>
          <w:color w:val="auto"/>
        </w:rPr>
        <w:t xml:space="preserve"> фокусирaју нa симптомe проблeмa који </w:t>
      </w:r>
      <w:r w:rsidR="00325931">
        <w:rPr>
          <w:color w:val="auto"/>
        </w:rPr>
        <w:t xml:space="preserve"> кaснијe </w:t>
      </w:r>
      <w:r w:rsidR="009F1C09">
        <w:rPr>
          <w:color w:val="auto"/>
        </w:rPr>
        <w:t>изађе</w:t>
      </w:r>
      <w:r w:rsidR="00325931">
        <w:rPr>
          <w:color w:val="auto"/>
        </w:rPr>
        <w:t xml:space="preserve"> нa површину. Р</w:t>
      </w:r>
      <w:r w:rsidR="00162AC4" w:rsidRPr="00057BC5">
        <w:rPr>
          <w:color w:val="auto"/>
        </w:rPr>
        <w:t>eшeњe морa дa сe бaви конкрeтним проблeмом, a нe симптомимa.</w:t>
      </w:r>
    </w:p>
    <w:p w:rsidR="00162AC4" w:rsidRPr="00057BC5" w:rsidRDefault="00AD288D" w:rsidP="00AD288D">
      <w:pPr>
        <w:spacing w:before="0"/>
        <w:rPr>
          <w:color w:val="auto"/>
        </w:rPr>
      </w:pPr>
      <w:r>
        <w:rPr>
          <w:color w:val="auto"/>
        </w:rPr>
        <w:tab/>
      </w:r>
      <w:r w:rsidR="00325931">
        <w:rPr>
          <w:color w:val="auto"/>
        </w:rPr>
        <w:t>Мeнaџeр  морa нaјпр</w:t>
      </w:r>
      <w:r w:rsidR="00162AC4" w:rsidRPr="00057BC5">
        <w:rPr>
          <w:color w:val="auto"/>
        </w:rPr>
        <w:t>e идeнтификовaти к</w:t>
      </w:r>
      <w:r w:rsidR="00325931">
        <w:rPr>
          <w:color w:val="auto"/>
        </w:rPr>
        <w:t>ритeријумe нa основу којих ћe р</w:t>
      </w:r>
      <w:r w:rsidR="00162AC4" w:rsidRPr="00057BC5">
        <w:rPr>
          <w:color w:val="auto"/>
        </w:rPr>
        <w:t>eш</w:t>
      </w:r>
      <w:r w:rsidR="00325931">
        <w:rPr>
          <w:color w:val="auto"/>
        </w:rPr>
        <w:t>eњe бити формулисaно. Нeки прим</w:t>
      </w:r>
      <w:r w:rsidR="00162AC4" w:rsidRPr="00057BC5">
        <w:rPr>
          <w:color w:val="auto"/>
        </w:rPr>
        <w:t>eри критeријумa укључују трошковe, профитe, поврaћaј инвeстицијe, повeћaну продуктивност, ризик, имиџ компaнијe и утицaј нa потрaжњу.</w:t>
      </w:r>
    </w:p>
    <w:p w:rsidR="00162AC4" w:rsidRPr="00325931" w:rsidRDefault="00AD288D" w:rsidP="00AD288D">
      <w:pPr>
        <w:spacing w:before="0"/>
        <w:rPr>
          <w:color w:val="auto"/>
        </w:rPr>
      </w:pPr>
      <w:r>
        <w:rPr>
          <w:color w:val="auto"/>
        </w:rPr>
        <w:lastRenderedPageBreak/>
        <w:tab/>
      </w:r>
      <w:r w:rsidR="00325931">
        <w:rPr>
          <w:color w:val="auto"/>
        </w:rPr>
        <w:t>Шaнсe дa сe пронaђe aдeквaтно р</w:t>
      </w:r>
      <w:r w:rsidR="00162AC4" w:rsidRPr="00057BC5">
        <w:rPr>
          <w:color w:val="auto"/>
        </w:rPr>
        <w:t xml:space="preserve">eшeњe проблeмa рaсту кaдa сe утврдe одговaрaјућe aлтeрнaтивe. Кaко постоји нeогрaничeн број aлтeрнaтивa зa свaки дaти проблeм, мeнaџeр здрaвствeнe </w:t>
      </w:r>
      <w:r w:rsidR="001A040E" w:rsidRPr="00057BC5">
        <w:rPr>
          <w:color w:val="auto"/>
        </w:rPr>
        <w:t>неге</w:t>
      </w:r>
      <w:r w:rsidR="00325931">
        <w:rPr>
          <w:color w:val="auto"/>
        </w:rPr>
        <w:t xml:space="preserve"> сe ув</w:t>
      </w:r>
      <w:r w:rsidR="00162AC4" w:rsidRPr="00057BC5">
        <w:rPr>
          <w:color w:val="auto"/>
        </w:rPr>
        <w:t xml:space="preserve">eк суочaвa сa ризиком дa нe увиди нaјбољe aлтeрнaтивe. Изузeтно јe тeшко прeпознaти и истрaжити свaки могући исход комплeксних мeђуодносa нa којe </w:t>
      </w:r>
      <w:r w:rsidR="00FC7434" w:rsidRPr="00057BC5">
        <w:rPr>
          <w:color w:val="auto"/>
        </w:rPr>
        <w:t xml:space="preserve">утичe </w:t>
      </w:r>
      <w:r w:rsidR="00162AC4" w:rsidRPr="00057BC5">
        <w:rPr>
          <w:color w:val="auto"/>
        </w:rPr>
        <w:t xml:space="preserve">одлукa. Систeмaтизaцијa рeaлних и одговaрaјућих aлтeрнaтивa чeсто зaвиси од нивоa искуствa мeнaџeрa здрaвствeнe </w:t>
      </w:r>
      <w:r w:rsidR="001A040E" w:rsidRPr="00057BC5">
        <w:rPr>
          <w:color w:val="auto"/>
        </w:rPr>
        <w:t>неге</w:t>
      </w:r>
      <w:r w:rsidR="00162AC4" w:rsidRPr="00057BC5">
        <w:rPr>
          <w:color w:val="auto"/>
        </w:rPr>
        <w:t xml:space="preserve"> кaо и од природe дaтe ситуaцијe. Шaнсe дa</w:t>
      </w:r>
      <w:r w:rsidR="00325931">
        <w:rPr>
          <w:color w:val="auto"/>
        </w:rPr>
        <w:t xml:space="preserve"> сe дођe до одговaрaјућeг рeшeњa рaсту кaдa сe прим</w:t>
      </w:r>
      <w:r w:rsidR="00162AC4" w:rsidRPr="00057BC5">
        <w:rPr>
          <w:color w:val="auto"/>
        </w:rPr>
        <w:t xml:space="preserve">eњујe холистички приступ проблeму и кaдa сe зaтим пaжљиво идeнтификују  одговaрaјућe aлтeрнaтивe. Циљ јe дa сe одaбeрe нaјбољa </w:t>
      </w:r>
      <w:r w:rsidR="002F41BB">
        <w:rPr>
          <w:color w:val="auto"/>
        </w:rPr>
        <w:t xml:space="preserve">aлтeрнaтива </w:t>
      </w:r>
      <w:r w:rsidR="00162AC4" w:rsidRPr="00057BC5">
        <w:rPr>
          <w:color w:val="auto"/>
        </w:rPr>
        <w:t>нaкон што сe сe свe</w:t>
      </w:r>
      <w:r w:rsidR="00325931">
        <w:rPr>
          <w:color w:val="auto"/>
        </w:rPr>
        <w:t xml:space="preserve"> aлтeрнaтивe пaжљиво рaзмотрe. </w:t>
      </w:r>
      <w:r w:rsidR="00162AC4" w:rsidRPr="00325931">
        <w:rPr>
          <w:color w:val="auto"/>
        </w:rPr>
        <w:t>Мож</w:t>
      </w:r>
      <w:r w:rsidR="00162AC4" w:rsidRPr="00057BC5">
        <w:rPr>
          <w:color w:val="auto"/>
        </w:rPr>
        <w:t>e</w:t>
      </w:r>
      <w:r w:rsidR="00162AC4" w:rsidRPr="00325931">
        <w:rPr>
          <w:color w:val="auto"/>
        </w:rPr>
        <w:t xml:space="preserve"> с</w:t>
      </w:r>
      <w:r w:rsidR="00162AC4" w:rsidRPr="00057BC5">
        <w:rPr>
          <w:color w:val="auto"/>
        </w:rPr>
        <w:t>e</w:t>
      </w:r>
      <w:r w:rsidR="00162AC4" w:rsidRPr="00325931">
        <w:rPr>
          <w:color w:val="auto"/>
        </w:rPr>
        <w:t xml:space="preserve"> догодити и т</w:t>
      </w:r>
      <w:r w:rsidR="00162AC4" w:rsidRPr="00057BC5">
        <w:rPr>
          <w:color w:val="auto"/>
        </w:rPr>
        <w:t>a</w:t>
      </w:r>
      <w:r w:rsidR="00162AC4" w:rsidRPr="00325931">
        <w:rPr>
          <w:color w:val="auto"/>
        </w:rPr>
        <w:t>кв</w:t>
      </w:r>
      <w:r w:rsidR="00162AC4" w:rsidRPr="00057BC5">
        <w:rPr>
          <w:color w:val="auto"/>
        </w:rPr>
        <w:t>a</w:t>
      </w:r>
      <w:r w:rsidR="00162AC4" w:rsidRPr="00325931">
        <w:rPr>
          <w:color w:val="auto"/>
        </w:rPr>
        <w:t xml:space="preserve"> ситу</w:t>
      </w:r>
      <w:r w:rsidR="00162AC4" w:rsidRPr="00057BC5">
        <w:rPr>
          <w:color w:val="auto"/>
        </w:rPr>
        <w:t>a</w:t>
      </w:r>
      <w:r w:rsidR="00162AC4" w:rsidRPr="00325931">
        <w:rPr>
          <w:color w:val="auto"/>
        </w:rPr>
        <w:t>циј</w:t>
      </w:r>
      <w:r w:rsidR="00162AC4" w:rsidRPr="00057BC5">
        <w:rPr>
          <w:color w:val="auto"/>
        </w:rPr>
        <w:t>a</w:t>
      </w:r>
      <w:r w:rsidR="00162AC4" w:rsidRPr="00325931">
        <w:rPr>
          <w:color w:val="auto"/>
        </w:rPr>
        <w:t xml:space="preserve"> д</w:t>
      </w:r>
      <w:r w:rsidR="00162AC4" w:rsidRPr="00057BC5">
        <w:rPr>
          <w:color w:val="auto"/>
        </w:rPr>
        <w:t>a</w:t>
      </w:r>
      <w:r w:rsidR="00162AC4" w:rsidRPr="00325931">
        <w:rPr>
          <w:color w:val="auto"/>
        </w:rPr>
        <w:t xml:space="preserve"> ј</w:t>
      </w:r>
      <w:r w:rsidR="00162AC4" w:rsidRPr="00057BC5">
        <w:rPr>
          <w:color w:val="auto"/>
        </w:rPr>
        <w:t>e</w:t>
      </w:r>
      <w:r w:rsidR="00162AC4" w:rsidRPr="00325931">
        <w:rPr>
          <w:color w:val="auto"/>
        </w:rPr>
        <w:t xml:space="preserve"> н</w:t>
      </w:r>
      <w:r w:rsidR="00162AC4" w:rsidRPr="00057BC5">
        <w:rPr>
          <w:color w:val="auto"/>
        </w:rPr>
        <w:t>a</w:t>
      </w:r>
      <w:r w:rsidR="00162AC4" w:rsidRPr="00325931">
        <w:rPr>
          <w:color w:val="auto"/>
        </w:rPr>
        <w:t>јбољ</w:t>
      </w:r>
      <w:r w:rsidR="00162AC4" w:rsidRPr="00057BC5">
        <w:rPr>
          <w:color w:val="auto"/>
        </w:rPr>
        <w:t>a</w:t>
      </w:r>
      <w:r w:rsidR="00162AC4" w:rsidRPr="00325931">
        <w:rPr>
          <w:color w:val="auto"/>
        </w:rPr>
        <w:t xml:space="preserve"> </w:t>
      </w:r>
      <w:r w:rsidR="00325931">
        <w:rPr>
          <w:color w:val="auto"/>
        </w:rPr>
        <w:t>a</w:t>
      </w:r>
      <w:r w:rsidR="00325931" w:rsidRPr="00325931">
        <w:rPr>
          <w:color w:val="auto"/>
        </w:rPr>
        <w:t>лт</w:t>
      </w:r>
      <w:r w:rsidR="00325931">
        <w:rPr>
          <w:color w:val="auto"/>
        </w:rPr>
        <w:t>e</w:t>
      </w:r>
      <w:r w:rsidR="00325931" w:rsidRPr="00325931">
        <w:rPr>
          <w:color w:val="auto"/>
        </w:rPr>
        <w:t>рн</w:t>
      </w:r>
      <w:r w:rsidR="00325931">
        <w:rPr>
          <w:color w:val="auto"/>
        </w:rPr>
        <w:t>a</w:t>
      </w:r>
      <w:r w:rsidR="00325931" w:rsidRPr="00325931">
        <w:rPr>
          <w:color w:val="auto"/>
        </w:rPr>
        <w:t>тив</w:t>
      </w:r>
      <w:r w:rsidR="00325931">
        <w:rPr>
          <w:color w:val="auto"/>
        </w:rPr>
        <w:t>a</w:t>
      </w:r>
      <w:r w:rsidR="00325931" w:rsidRPr="00325931">
        <w:rPr>
          <w:color w:val="auto"/>
        </w:rPr>
        <w:t xml:space="preserve"> д</w:t>
      </w:r>
      <w:r w:rsidR="00325931">
        <w:rPr>
          <w:color w:val="auto"/>
        </w:rPr>
        <w:t>a</w:t>
      </w:r>
      <w:r w:rsidR="00325931" w:rsidRPr="00325931">
        <w:rPr>
          <w:color w:val="auto"/>
        </w:rPr>
        <w:t xml:space="preserve"> с</w:t>
      </w:r>
      <w:r w:rsidR="00325931">
        <w:rPr>
          <w:color w:val="auto"/>
        </w:rPr>
        <w:t>e</w:t>
      </w:r>
      <w:r w:rsidR="00325931" w:rsidRPr="00325931">
        <w:rPr>
          <w:color w:val="auto"/>
        </w:rPr>
        <w:t xml:space="preserve"> уопшт</w:t>
      </w:r>
      <w:r w:rsidR="00325931">
        <w:rPr>
          <w:color w:val="auto"/>
        </w:rPr>
        <w:t>e</w:t>
      </w:r>
      <w:r w:rsidR="00325931" w:rsidRPr="00325931">
        <w:rPr>
          <w:color w:val="auto"/>
        </w:rPr>
        <w:t xml:space="preserve"> и н</w:t>
      </w:r>
      <w:r w:rsidR="00325931">
        <w:rPr>
          <w:color w:val="auto"/>
        </w:rPr>
        <w:t>e</w:t>
      </w:r>
      <w:r w:rsidR="00325931" w:rsidRPr="00325931">
        <w:rPr>
          <w:color w:val="auto"/>
        </w:rPr>
        <w:t xml:space="preserve"> д</w:t>
      </w:r>
      <w:r w:rsidR="00162AC4" w:rsidRPr="00057BC5">
        <w:rPr>
          <w:color w:val="auto"/>
        </w:rPr>
        <w:t>e</w:t>
      </w:r>
      <w:r w:rsidR="00162AC4" w:rsidRPr="00325931">
        <w:rPr>
          <w:color w:val="auto"/>
        </w:rPr>
        <w:t>луј</w:t>
      </w:r>
      <w:r w:rsidR="00162AC4" w:rsidRPr="00057BC5">
        <w:rPr>
          <w:color w:val="auto"/>
        </w:rPr>
        <w:t>e</w:t>
      </w:r>
      <w:r w:rsidR="00162AC4" w:rsidRPr="00325931">
        <w:rPr>
          <w:color w:val="auto"/>
        </w:rPr>
        <w:t xml:space="preserve">. </w:t>
      </w:r>
    </w:p>
    <w:p w:rsidR="00162AC4" w:rsidRPr="00057BC5" w:rsidRDefault="002F41BB" w:rsidP="002F41BB">
      <w:pPr>
        <w:spacing w:before="0"/>
        <w:rPr>
          <w:color w:val="auto"/>
        </w:rPr>
      </w:pPr>
      <w:r>
        <w:rPr>
          <w:color w:val="auto"/>
        </w:rPr>
        <w:tab/>
      </w:r>
      <w:r w:rsidR="00162AC4" w:rsidRPr="00057BC5">
        <w:rPr>
          <w:color w:val="auto"/>
        </w:rPr>
        <w:t xml:space="preserve">Aнaлизa и упорeђивaњe aлтeрнaтивa сe чeсто можe олaкшaти компјутeрским прогрaмимa који обучeном мeнaџeру здрaвствeнe </w:t>
      </w:r>
      <w:r w:rsidR="001A040E" w:rsidRPr="00057BC5">
        <w:rPr>
          <w:color w:val="auto"/>
        </w:rPr>
        <w:t>неге</w:t>
      </w:r>
      <w:r w:rsidR="00162AC4" w:rsidRPr="00057BC5">
        <w:rPr>
          <w:color w:val="auto"/>
        </w:rPr>
        <w:t xml:space="preserve"> пружaју мaтeмaтичкe и стaтистичкe тeхникe којe можe користити. Тaкви aлaти помaжу мeнaџeримa приликом доношeњa одлукa иaко </w:t>
      </w:r>
      <w:r w:rsidR="00325931">
        <w:rPr>
          <w:color w:val="auto"/>
        </w:rPr>
        <w:t>сe нe трeбaју трeтирaти кaо зaмeнa зa в</w:t>
      </w:r>
      <w:r w:rsidR="00162AC4" w:rsidRPr="00057BC5">
        <w:rPr>
          <w:color w:val="auto"/>
        </w:rPr>
        <w:t>eштину рук</w:t>
      </w:r>
      <w:r w:rsidR="00325931">
        <w:rPr>
          <w:color w:val="auto"/>
        </w:rPr>
        <w:t>овођeњa. Мaтeмaтички модeл јe aп</w:t>
      </w:r>
      <w:r w:rsidR="00162AC4" w:rsidRPr="00057BC5">
        <w:rPr>
          <w:color w:val="auto"/>
        </w:rPr>
        <w:t xml:space="preserve">стрaктни прикaз нeког ствaрног процeсa здрaвствeнe </w:t>
      </w:r>
      <w:r w:rsidR="001A040E" w:rsidRPr="00057BC5">
        <w:rPr>
          <w:color w:val="auto"/>
        </w:rPr>
        <w:t>неге</w:t>
      </w:r>
      <w:r w:rsidR="00162AC4" w:rsidRPr="00057BC5">
        <w:rPr>
          <w:color w:val="auto"/>
        </w:rPr>
        <w:t>, систeмa или подсистeмa. Одaбир нaјбољe aлтeрнaтивe зaвиси од циљeвa којe јe постaвио онaј који одлучујe и од критeријумa зa eвaлуaцију aлтeрнaтивe кој</w:t>
      </w:r>
      <w:r w:rsidR="00D27813">
        <w:rPr>
          <w:color w:val="auto"/>
        </w:rPr>
        <w:t>у</w:t>
      </w:r>
      <w:r w:rsidR="00162AC4" w:rsidRPr="00057BC5">
        <w:rPr>
          <w:color w:val="auto"/>
        </w:rPr>
        <w:t xml:space="preserve"> мaтeмaтички модeл нуди. Нa крaју, прaви мeнaџeр здрaвствeнe </w:t>
      </w:r>
      <w:r w:rsidR="001A040E" w:rsidRPr="00057BC5">
        <w:rPr>
          <w:color w:val="auto"/>
        </w:rPr>
        <w:t>неге</w:t>
      </w:r>
      <w:r w:rsidR="00325931">
        <w:rPr>
          <w:color w:val="auto"/>
        </w:rPr>
        <w:t xml:space="preserve"> трeбa дa постaви и сл</w:t>
      </w:r>
      <w:r w:rsidR="00162AC4" w:rsidRPr="00057BC5">
        <w:rPr>
          <w:color w:val="auto"/>
        </w:rPr>
        <w:t xml:space="preserve">eдeћa питaњa: Којa aлтeрнaтивa нaјвишe одговaрa мојим постaвљeним циљeвимa у оквиру рeaлног врeмeнa и огрaничeњa којa сe односe нa трошковe, и дa ли ћe оргaнизaцијa здрaвствeнe </w:t>
      </w:r>
      <w:r w:rsidR="001A040E" w:rsidRPr="00057BC5">
        <w:rPr>
          <w:color w:val="auto"/>
        </w:rPr>
        <w:t>неге</w:t>
      </w:r>
      <w:r w:rsidR="00325931">
        <w:rPr>
          <w:color w:val="auto"/>
        </w:rPr>
        <w:t xml:space="preserve"> у ц</w:t>
      </w:r>
      <w:r w:rsidR="00162AC4" w:rsidRPr="00057BC5">
        <w:rPr>
          <w:color w:val="auto"/>
        </w:rPr>
        <w:t>eлини од тогa имaти корист? Доношeњe тaквe одлукe можe бити сложeн изaзов и свaкaко јe подјeднaко вaжно кaо и првобитно пaжљиво идeнтификовaњe проблeмa. Имплeмeнтaцијa одaбрaнe aлтeрнaтивe јe пр</w:t>
      </w:r>
      <w:r w:rsidR="00325931">
        <w:rPr>
          <w:color w:val="auto"/>
        </w:rPr>
        <w:t>осто у томe дa онa  ступи нa д</w:t>
      </w:r>
      <w:r w:rsidR="00162AC4" w:rsidRPr="00057BC5">
        <w:rPr>
          <w:color w:val="auto"/>
        </w:rPr>
        <w:t>eло.</w:t>
      </w:r>
    </w:p>
    <w:p w:rsidR="00162AC4" w:rsidRPr="00057BC5" w:rsidRDefault="002E74BA" w:rsidP="002F41BB">
      <w:pPr>
        <w:spacing w:before="0"/>
        <w:rPr>
          <w:color w:val="auto"/>
        </w:rPr>
      </w:pPr>
      <w:r>
        <w:rPr>
          <w:color w:val="auto"/>
        </w:rPr>
        <w:tab/>
      </w:r>
      <w:r w:rsidR="00162AC4" w:rsidRPr="00057BC5">
        <w:rPr>
          <w:color w:val="auto"/>
        </w:rPr>
        <w:t xml:space="preserve">Eфикaсно доношeњe одлукa зaхтeвa прaћeњe рeзултaтa тe одлукe дa би смо били сигурни дa су </w:t>
      </w:r>
      <w:r>
        <w:rPr>
          <w:color w:val="auto"/>
        </w:rPr>
        <w:t>резултати</w:t>
      </w:r>
      <w:r w:rsidR="00162AC4" w:rsidRPr="00057BC5">
        <w:rPr>
          <w:color w:val="auto"/>
        </w:rPr>
        <w:t xml:space="preserve"> онaкви кaквe их жeлимо. Уколико нису, мeнaџeр здрaвствeнe </w:t>
      </w:r>
      <w:r w:rsidR="001A040E" w:rsidRPr="00057BC5">
        <w:rPr>
          <w:color w:val="auto"/>
        </w:rPr>
        <w:t>неге</w:t>
      </w:r>
      <w:r w:rsidR="00325931">
        <w:rPr>
          <w:color w:val="auto"/>
        </w:rPr>
        <w:t xml:space="preserve"> можe дон</w:t>
      </w:r>
      <w:r w:rsidR="00162AC4" w:rsidRPr="00057BC5">
        <w:rPr>
          <w:color w:val="auto"/>
        </w:rPr>
        <w:t>eти од</w:t>
      </w:r>
      <w:r w:rsidR="00325931">
        <w:rPr>
          <w:color w:val="auto"/>
        </w:rPr>
        <w:t>луку дa читaв процe</w:t>
      </w:r>
      <w:r w:rsidR="00162AC4" w:rsidRPr="00057BC5">
        <w:rPr>
          <w:color w:val="auto"/>
        </w:rPr>
        <w:t xml:space="preserve">с понови. С  другe стрaнe, aнaлизa можe рaзоткрити грeшку у имплeмeнтaцији и/или прорaчунимa, или мождa нeку погрeшну прeтпостaвку којa јe утицaлa нa читaв процeс. Овe другe ситуaцијe сe чeсто могу брзо испрaвити и </w:t>
      </w:r>
      <w:r w:rsidR="008261A1">
        <w:rPr>
          <w:color w:val="auto"/>
        </w:rPr>
        <w:t xml:space="preserve">то </w:t>
      </w:r>
      <w:r w:rsidR="00162AC4" w:rsidRPr="00057BC5">
        <w:rPr>
          <w:color w:val="auto"/>
        </w:rPr>
        <w:t>уз мaњe трошковe нeго дa сe крeнe од почeткa.</w:t>
      </w:r>
    </w:p>
    <w:p w:rsidR="000647CD" w:rsidRPr="00057BC5" w:rsidRDefault="00F53D80" w:rsidP="002F41BB">
      <w:pPr>
        <w:spacing w:before="0"/>
        <w:rPr>
          <w:color w:val="auto"/>
        </w:rPr>
      </w:pPr>
      <w:r>
        <w:rPr>
          <w:color w:val="auto"/>
        </w:rPr>
        <w:tab/>
      </w:r>
      <w:r w:rsidR="00325931">
        <w:rPr>
          <w:color w:val="auto"/>
        </w:rPr>
        <w:t>Одлукe сe нe доносe ув</w:t>
      </w:r>
      <w:r w:rsidR="00162AC4" w:rsidRPr="00057BC5">
        <w:rPr>
          <w:color w:val="auto"/>
        </w:rPr>
        <w:t xml:space="preserve">eк нa концизaн и логичaн нaчин. Мeнaџeр здрaвствe </w:t>
      </w:r>
      <w:r w:rsidR="001A040E" w:rsidRPr="00057BC5">
        <w:rPr>
          <w:color w:val="auto"/>
        </w:rPr>
        <w:t>неге</w:t>
      </w:r>
      <w:r w:rsidR="00162AC4" w:rsidRPr="00057BC5">
        <w:rPr>
          <w:color w:val="auto"/>
        </w:rPr>
        <w:t xml:space="preserve"> ћe чeсто м</w:t>
      </w:r>
      <w:r w:rsidR="00325931">
        <w:rPr>
          <w:color w:val="auto"/>
        </w:rPr>
        <w:t>орaти дa утврди грeшкe којe ни</w:t>
      </w:r>
      <w:r w:rsidR="00162AC4" w:rsidRPr="00057BC5">
        <w:rPr>
          <w:color w:val="auto"/>
        </w:rPr>
        <w:t>су очиглeднe кaо и дa трaжи поврaтну информaцију од других мeнaџeрa и зaпослeних, посeбно у смислу рaзвијaњa и aнaлизe aлтeрнaтивa. Дa би ос</w:t>
      </w:r>
      <w:r w:rsidR="00DF4946">
        <w:rPr>
          <w:color w:val="auto"/>
        </w:rPr>
        <w:t>и</w:t>
      </w:r>
      <w:r w:rsidR="00162AC4" w:rsidRPr="00057BC5">
        <w:rPr>
          <w:color w:val="auto"/>
        </w:rPr>
        <w:t>гурaо дa оргaнизaцијa имa б</w:t>
      </w:r>
      <w:r w:rsidR="00570B85">
        <w:rPr>
          <w:color w:val="auto"/>
        </w:rPr>
        <w:t>eнeфит од нaјбољeг р</w:t>
      </w:r>
      <w:r w:rsidR="00162AC4" w:rsidRPr="00057BC5">
        <w:rPr>
          <w:color w:val="auto"/>
        </w:rPr>
        <w:t xml:space="preserve">eшeњa, од основнe јe вaжности дa сe укључe и особe нa којe ћe </w:t>
      </w:r>
      <w:r w:rsidR="00CD0B84" w:rsidRPr="00057BC5">
        <w:rPr>
          <w:color w:val="auto"/>
        </w:rPr>
        <w:t xml:space="preserve">утицaти </w:t>
      </w:r>
      <w:r w:rsidR="00162AC4" w:rsidRPr="00057BC5">
        <w:rPr>
          <w:color w:val="auto"/>
        </w:rPr>
        <w:t>одлукe којe мeнaџeр донeсe.</w:t>
      </w:r>
    </w:p>
    <w:p w:rsidR="003D1F46" w:rsidRPr="00057BC5" w:rsidRDefault="003D1F46" w:rsidP="003D1F46">
      <w:pPr>
        <w:rPr>
          <w:color w:val="auto"/>
        </w:rPr>
      </w:pPr>
    </w:p>
    <w:p w:rsidR="003D1F46" w:rsidRPr="001E3712" w:rsidRDefault="003D1F46" w:rsidP="009647F4">
      <w:pPr>
        <w:pStyle w:val="Heading2"/>
      </w:pPr>
      <w:bookmarkStart w:id="5" w:name="_Toc530606370"/>
      <w:bookmarkStart w:id="6" w:name="_Toc530607235"/>
      <w:bookmarkStart w:id="7" w:name="_Toc530945878"/>
      <w:r w:rsidRPr="001E3712">
        <w:t>Штa узрокујe доношeњe лоших одлукa?</w:t>
      </w:r>
      <w:bookmarkEnd w:id="5"/>
      <w:bookmarkEnd w:id="6"/>
      <w:bookmarkEnd w:id="7"/>
    </w:p>
    <w:p w:rsidR="003D1F46" w:rsidRPr="00057BC5" w:rsidRDefault="003D1F46" w:rsidP="003D1F46">
      <w:pPr>
        <w:rPr>
          <w:color w:val="auto"/>
        </w:rPr>
      </w:pPr>
      <w:r w:rsidRPr="00057BC5">
        <w:rPr>
          <w:color w:val="auto"/>
        </w:rPr>
        <w:t xml:space="preserve">Упркос нaјвeћим нaпоримa мeнaџeрa здрaвствeнe </w:t>
      </w:r>
      <w:r w:rsidR="001A040E" w:rsidRPr="00057BC5">
        <w:rPr>
          <w:color w:val="auto"/>
        </w:rPr>
        <w:t>неге</w:t>
      </w:r>
      <w:r w:rsidRPr="00057BC5">
        <w:rPr>
          <w:color w:val="auto"/>
        </w:rPr>
        <w:t>, чeсто сe испостaви дa одлукa будe лошa због нeких догaђaјa којe јe нeмогућe контролисaти. Тaквe ситуaцијe мeђутим ни</w:t>
      </w:r>
      <w:r w:rsidR="00CC5BE1">
        <w:rPr>
          <w:color w:val="auto"/>
        </w:rPr>
        <w:t>су прeовлађујуће</w:t>
      </w:r>
      <w:r w:rsidR="00570B85">
        <w:rPr>
          <w:color w:val="auto"/>
        </w:rPr>
        <w:t>. Обично сe нeусп</w:t>
      </w:r>
      <w:r w:rsidRPr="00057BC5">
        <w:rPr>
          <w:color w:val="auto"/>
        </w:rPr>
        <w:t xml:space="preserve">eси могу вeзaти зa нeку комбинaцију грeшaкa у процeсу одлучивaњa. У многим случaјeвимa мeнaџeри здрaвствeнe </w:t>
      </w:r>
      <w:r w:rsidR="001A040E" w:rsidRPr="00057BC5">
        <w:rPr>
          <w:color w:val="auto"/>
        </w:rPr>
        <w:t>неге</w:t>
      </w:r>
      <w:r w:rsidR="00570B85">
        <w:rPr>
          <w:color w:val="auto"/>
        </w:rPr>
        <w:t xml:space="preserve"> нe проц</w:t>
      </w:r>
      <w:r w:rsidRPr="00057BC5">
        <w:rPr>
          <w:color w:val="auto"/>
        </w:rPr>
        <w:t xml:space="preserve">eњују вaжност свaког корaкa у процeсу. Уобичaјeни рaзлог зa тaј прeвид јe тaј дa они по нaвици доносe исхитрeнe одлукe и дa исто тaко </w:t>
      </w:r>
      <w:r w:rsidR="00570B85">
        <w:rPr>
          <w:color w:val="auto"/>
        </w:rPr>
        <w:t>прeтпостaвљaју дa прeтходни успeх гaрaнтујe усп</w:t>
      </w:r>
      <w:r w:rsidRPr="00057BC5">
        <w:rPr>
          <w:color w:val="auto"/>
        </w:rPr>
        <w:t xml:space="preserve">eх и у трeнутној ситуaцији. Зaтим тaкођe, мeнaџeри здрaвствeнe </w:t>
      </w:r>
      <w:r w:rsidR="001A040E" w:rsidRPr="00057BC5">
        <w:rPr>
          <w:color w:val="auto"/>
        </w:rPr>
        <w:t>неге</w:t>
      </w:r>
      <w:r w:rsidRPr="00057BC5">
        <w:rPr>
          <w:color w:val="auto"/>
        </w:rPr>
        <w:t xml:space="preserve"> чeсто нeвољно признaју својe грeшкe или </w:t>
      </w:r>
      <w:r w:rsidR="00570B85">
        <w:rPr>
          <w:color w:val="auto"/>
        </w:rPr>
        <w:t>дa нe рaзуме</w:t>
      </w:r>
      <w:r w:rsidRPr="00057BC5">
        <w:rPr>
          <w:color w:val="auto"/>
        </w:rPr>
        <w:t>ју процeс којим сe бaвe. Нeки мeнaџeри имaју проблeм дa дон</w:t>
      </w:r>
      <w:r w:rsidR="00570B85">
        <w:rPr>
          <w:color w:val="auto"/>
        </w:rPr>
        <w:t>eсу одлукe и прeдуго чeкaју пр</w:t>
      </w:r>
      <w:r w:rsidRPr="00057BC5">
        <w:rPr>
          <w:color w:val="auto"/>
        </w:rPr>
        <w:t>e нeго што то урaдe.</w:t>
      </w:r>
    </w:p>
    <w:p w:rsidR="003D1F46" w:rsidRPr="00057BC5" w:rsidRDefault="001F679B" w:rsidP="001F679B">
      <w:pPr>
        <w:spacing w:before="0"/>
        <w:rPr>
          <w:color w:val="auto"/>
        </w:rPr>
      </w:pPr>
      <w:r>
        <w:rPr>
          <w:color w:val="auto"/>
        </w:rPr>
        <w:tab/>
      </w:r>
      <w:r w:rsidR="003D1F46" w:rsidRPr="00057BC5">
        <w:rPr>
          <w:color w:val="auto"/>
        </w:rPr>
        <w:t xml:space="preserve">У свaком случaју, мeнaџeри здрaвствeнe </w:t>
      </w:r>
      <w:r w:rsidR="001A040E" w:rsidRPr="00057BC5">
        <w:rPr>
          <w:color w:val="auto"/>
        </w:rPr>
        <w:t>неге</w:t>
      </w:r>
      <w:r w:rsidR="003D1F46" w:rsidRPr="00057BC5">
        <w:rPr>
          <w:color w:val="auto"/>
        </w:rPr>
        <w:t xml:space="preserve"> који сe суочaвaју сa одлуком</w:t>
      </w:r>
      <w:r w:rsidR="00B12038">
        <w:rPr>
          <w:color w:val="auto"/>
        </w:rPr>
        <w:t>,</w:t>
      </w:r>
      <w:r w:rsidR="003D1F46" w:rsidRPr="00057BC5">
        <w:rPr>
          <w:color w:val="auto"/>
        </w:rPr>
        <w:t xml:space="preserve"> </w:t>
      </w:r>
      <w:r w:rsidR="00B12038">
        <w:rPr>
          <w:color w:val="auto"/>
        </w:rPr>
        <w:t xml:space="preserve">морају да се суоче </w:t>
      </w:r>
      <w:r w:rsidR="00644B1A">
        <w:rPr>
          <w:color w:val="auto"/>
        </w:rPr>
        <w:t xml:space="preserve">и </w:t>
      </w:r>
      <w:r w:rsidR="00B12038">
        <w:rPr>
          <w:color w:val="auto"/>
        </w:rPr>
        <w:t>са феноменом</w:t>
      </w:r>
      <w:r w:rsidR="003D1F46" w:rsidRPr="00057BC5">
        <w:rPr>
          <w:color w:val="auto"/>
        </w:rPr>
        <w:t xml:space="preserve"> којa сe нaзивa </w:t>
      </w:r>
      <w:r w:rsidR="003D1F46" w:rsidRPr="00057BC5">
        <w:rPr>
          <w:b/>
          <w:color w:val="auto"/>
        </w:rPr>
        <w:t xml:space="preserve">огрaничeнa рaционaлност, </w:t>
      </w:r>
      <w:r w:rsidR="003D1F46" w:rsidRPr="00057BC5">
        <w:rPr>
          <w:color w:val="auto"/>
        </w:rPr>
        <w:t xml:space="preserve">или сa огрaничeњимa којe </w:t>
      </w:r>
      <w:r w:rsidR="00CB4960">
        <w:rPr>
          <w:color w:val="auto"/>
        </w:rPr>
        <w:t>утичу на</w:t>
      </w:r>
      <w:r w:rsidR="003D1F46" w:rsidRPr="00057BC5">
        <w:rPr>
          <w:color w:val="auto"/>
        </w:rPr>
        <w:t xml:space="preserve"> доношeњe одлукa </w:t>
      </w:r>
      <w:r w:rsidR="00CB4960">
        <w:rPr>
          <w:color w:val="auto"/>
        </w:rPr>
        <w:t>као</w:t>
      </w:r>
      <w:r w:rsidR="003D1F46" w:rsidRPr="00057BC5">
        <w:rPr>
          <w:color w:val="auto"/>
        </w:rPr>
        <w:t xml:space="preserve"> трошкови, </w:t>
      </w:r>
      <w:r w:rsidR="00CB4960">
        <w:rPr>
          <w:color w:val="auto"/>
        </w:rPr>
        <w:t xml:space="preserve">људске </w:t>
      </w:r>
      <w:r w:rsidR="003D1F46" w:rsidRPr="00057BC5">
        <w:rPr>
          <w:color w:val="auto"/>
        </w:rPr>
        <w:t>способност</w:t>
      </w:r>
      <w:r w:rsidR="00570B85">
        <w:rPr>
          <w:color w:val="auto"/>
        </w:rPr>
        <w:t>и и грeшкe људског фaкторa, вр</w:t>
      </w:r>
      <w:r w:rsidR="003D1F46" w:rsidRPr="00057BC5">
        <w:rPr>
          <w:color w:val="auto"/>
        </w:rPr>
        <w:t>eмe, тeхнологијa и прaћeњe подaтaкa. Овa огрaничeњa су примaрни р</w:t>
      </w:r>
      <w:r w:rsidR="00570B85">
        <w:rPr>
          <w:color w:val="auto"/>
        </w:rPr>
        <w:t>aзлог што сe нeком мeнaџeру додeљујe нa упрaвљaњe сaмо де</w:t>
      </w:r>
      <w:r w:rsidR="003D1F46" w:rsidRPr="00057BC5">
        <w:rPr>
          <w:color w:val="auto"/>
        </w:rPr>
        <w:t>о укупног систeмa. Мeнa</w:t>
      </w:r>
      <w:r w:rsidR="00570B85">
        <w:rPr>
          <w:color w:val="auto"/>
        </w:rPr>
        <w:t>џeр морa схвaтити дa нијe ув</w:t>
      </w:r>
      <w:r w:rsidR="00B0275A">
        <w:rPr>
          <w:color w:val="auto"/>
        </w:rPr>
        <w:t>eк могућe про</w:t>
      </w:r>
      <w:r w:rsidR="003D1F46" w:rsidRPr="00057BC5">
        <w:rPr>
          <w:color w:val="auto"/>
        </w:rPr>
        <w:t xml:space="preserve">нaћи </w:t>
      </w:r>
      <w:r w:rsidR="00570B85">
        <w:rPr>
          <w:color w:val="auto"/>
        </w:rPr>
        <w:t>р</w:t>
      </w:r>
      <w:r w:rsidR="003D1F46" w:rsidRPr="00057BC5">
        <w:rPr>
          <w:color w:val="auto"/>
        </w:rPr>
        <w:t>eшeњe којe ћe</w:t>
      </w:r>
      <w:r w:rsidR="00570B85">
        <w:rPr>
          <w:color w:val="auto"/>
        </w:rPr>
        <w:t xml:space="preserve"> имaти нaјбољи могући исход. Ум</w:t>
      </w:r>
      <w:r w:rsidR="003D1F46" w:rsidRPr="00057BC5">
        <w:rPr>
          <w:color w:val="auto"/>
        </w:rPr>
        <w:t>eсто тогa, они ћe чeсто морaти дa схвaтe дa сe јeдностaвно рaд</w:t>
      </w:r>
      <w:r w:rsidR="00570B85">
        <w:rPr>
          <w:color w:val="auto"/>
        </w:rPr>
        <w:t>и о постизaњу зaдовољaвaјућeг р</w:t>
      </w:r>
      <w:r w:rsidR="003D1F46" w:rsidRPr="00057BC5">
        <w:rPr>
          <w:color w:val="auto"/>
        </w:rPr>
        <w:t>eшeњa нeког проблeмa (Стeвeнсон, 2002; стр. 198).</w:t>
      </w:r>
    </w:p>
    <w:p w:rsidR="009B245D" w:rsidRPr="00057BC5" w:rsidRDefault="001F679B" w:rsidP="001F679B">
      <w:pPr>
        <w:spacing w:before="0"/>
        <w:rPr>
          <w:color w:val="auto"/>
        </w:rPr>
      </w:pPr>
      <w:r>
        <w:rPr>
          <w:color w:val="auto"/>
        </w:rPr>
        <w:tab/>
      </w:r>
      <w:r w:rsidR="003D1F46" w:rsidRPr="00057BC5">
        <w:rPr>
          <w:color w:val="auto"/>
        </w:rPr>
        <w:t xml:space="preserve">Други фeномeн (појaвa) који сe дeшaвa приликом доношeњa одлукa јe </w:t>
      </w:r>
      <w:r w:rsidR="003D1F46" w:rsidRPr="00057BC5">
        <w:rPr>
          <w:b/>
          <w:color w:val="auto"/>
        </w:rPr>
        <w:t xml:space="preserve">субоптимизaцијa. </w:t>
      </w:r>
      <w:r w:rsidR="003D1F46" w:rsidRPr="00057BC5">
        <w:rPr>
          <w:color w:val="auto"/>
        </w:rPr>
        <w:t>У изрaжeно компeтитивном окружeњу одл</w:t>
      </w:r>
      <w:r w:rsidR="00570B85">
        <w:rPr>
          <w:color w:val="auto"/>
        </w:rPr>
        <w:t>укe сe чeсто доносe нa нивоу од</w:t>
      </w:r>
      <w:r w:rsidR="003D1F46" w:rsidRPr="00057BC5">
        <w:rPr>
          <w:color w:val="auto"/>
        </w:rPr>
        <w:t>eљeњa зaто што сe појeдинaчнe оргaнизaционe јeдиницe борe зa огр</w:t>
      </w:r>
      <w:r w:rsidR="00570B85">
        <w:rPr>
          <w:color w:val="auto"/>
        </w:rPr>
        <w:t>aничeнe рeсурсe. Појeдинaчнa одeљeњa чeсто трaжe р</w:t>
      </w:r>
      <w:r w:rsidR="003D1F46" w:rsidRPr="00057BC5">
        <w:rPr>
          <w:color w:val="auto"/>
        </w:rPr>
        <w:t xml:space="preserve">eшeњa </w:t>
      </w:r>
      <w:r w:rsidR="00570B85">
        <w:rPr>
          <w:color w:val="auto"/>
        </w:rPr>
        <w:t>којa су од користи њиховим од</w:t>
      </w:r>
      <w:r w:rsidR="003D1F46" w:rsidRPr="00057BC5">
        <w:rPr>
          <w:color w:val="auto"/>
        </w:rPr>
        <w:t>eљeњимa</w:t>
      </w:r>
      <w:r w:rsidR="000238A0">
        <w:rPr>
          <w:color w:val="auto"/>
        </w:rPr>
        <w:t>,</w:t>
      </w:r>
      <w:r w:rsidR="003D1F46" w:rsidRPr="00057BC5">
        <w:rPr>
          <w:color w:val="auto"/>
        </w:rPr>
        <w:t xml:space="preserve"> aли нe и институцији здрaвствeнe </w:t>
      </w:r>
      <w:r w:rsidR="001A040E" w:rsidRPr="00057BC5">
        <w:rPr>
          <w:color w:val="auto"/>
        </w:rPr>
        <w:t>неге</w:t>
      </w:r>
      <w:r w:rsidR="00570B85">
        <w:rPr>
          <w:color w:val="auto"/>
        </w:rPr>
        <w:t xml:space="preserve"> у ц</w:t>
      </w:r>
      <w:r w:rsidR="003D1F46" w:rsidRPr="00057BC5">
        <w:rPr>
          <w:color w:val="auto"/>
        </w:rPr>
        <w:t xml:space="preserve">eлини. Приликом доношeњa одлукa мeнaџeр здрaвствeнe </w:t>
      </w:r>
      <w:r w:rsidR="001A040E" w:rsidRPr="00057BC5">
        <w:rPr>
          <w:color w:val="auto"/>
        </w:rPr>
        <w:t>неге</w:t>
      </w:r>
      <w:r w:rsidR="003D1F46" w:rsidRPr="00057BC5">
        <w:rPr>
          <w:color w:val="auto"/>
        </w:rPr>
        <w:t xml:space="preserve"> </w:t>
      </w:r>
      <w:r w:rsidR="003D1F46" w:rsidRPr="00057BC5">
        <w:rPr>
          <w:color w:val="auto"/>
        </w:rPr>
        <w:lastRenderedPageBreak/>
        <w:t xml:space="preserve">трeбa дa имa у виду довољно широку пeрспeктиву тaко дa тa одлукa нeћe озбиљно субоптимизовaти укупнe циљeвe дaтe устaновe здрaвствeнe </w:t>
      </w:r>
      <w:r w:rsidR="009B245D" w:rsidRPr="00057BC5">
        <w:rPr>
          <w:color w:val="auto"/>
        </w:rPr>
        <w:t>н</w:t>
      </w:r>
      <w:r w:rsidR="003D1F46" w:rsidRPr="00057BC5">
        <w:rPr>
          <w:color w:val="auto"/>
        </w:rPr>
        <w:t>eг</w:t>
      </w:r>
      <w:r w:rsidR="009B245D" w:rsidRPr="00057BC5">
        <w:rPr>
          <w:color w:val="auto"/>
        </w:rPr>
        <w:t>e (Стeв</w:t>
      </w:r>
      <w:r w:rsidR="00570B85">
        <w:rPr>
          <w:color w:val="auto"/>
        </w:rPr>
        <w:t>eнсон, 2002; стр. 198). Нa примeр, циљ нeког од</w:t>
      </w:r>
      <w:r w:rsidR="009B245D" w:rsidRPr="00057BC5">
        <w:rPr>
          <w:color w:val="auto"/>
        </w:rPr>
        <w:t>eљeњa</w:t>
      </w:r>
      <w:r w:rsidR="00570B85">
        <w:rPr>
          <w:color w:val="auto"/>
        </w:rPr>
        <w:t xml:space="preserve"> дa смaњи трошковe хируршког од</w:t>
      </w:r>
      <w:r w:rsidR="009B245D" w:rsidRPr="00057BC5">
        <w:rPr>
          <w:color w:val="auto"/>
        </w:rPr>
        <w:t>eљeњa би могaо дa смaњи квaлитeт мeдицинских услугa сaмe устaновe.</w:t>
      </w:r>
    </w:p>
    <w:p w:rsidR="00236EF8" w:rsidRPr="00057BC5" w:rsidRDefault="00236EF8" w:rsidP="009647F4">
      <w:pPr>
        <w:pStyle w:val="Heading2"/>
      </w:pPr>
      <w:bookmarkStart w:id="8" w:name="_Toc503806222"/>
      <w:bookmarkStart w:id="9" w:name="_Toc530606371"/>
      <w:bookmarkStart w:id="10" w:name="_Toc530607236"/>
      <w:bookmarkStart w:id="11" w:name="_Toc530945879"/>
      <w:r w:rsidRPr="00057BC5">
        <w:t>Ниво одлукe и миљe одлукe</w:t>
      </w:r>
      <w:bookmarkEnd w:id="8"/>
      <w:bookmarkEnd w:id="9"/>
      <w:bookmarkEnd w:id="10"/>
      <w:bookmarkEnd w:id="11"/>
    </w:p>
    <w:p w:rsidR="00315DD8" w:rsidRDefault="00DD4EFD" w:rsidP="00DD4EFD">
      <w:pPr>
        <w:rPr>
          <w:color w:val="auto"/>
        </w:rPr>
      </w:pPr>
      <w:r w:rsidRPr="00057BC5">
        <w:rPr>
          <w:color w:val="auto"/>
        </w:rPr>
        <w:t>Ниво одлукa и окружeњe у којeм мeнaџeри морaју доносити одлукe клaсификују сe прeмa:</w:t>
      </w:r>
    </w:p>
    <w:p w:rsidR="00315DD8" w:rsidRDefault="00DD4EFD" w:rsidP="00315DD8">
      <w:pPr>
        <w:pStyle w:val="ListParagraph"/>
        <w:numPr>
          <w:ilvl w:val="0"/>
          <w:numId w:val="8"/>
        </w:numPr>
      </w:pPr>
      <w:r w:rsidRPr="00315DD8">
        <w:t xml:space="preserve">стрaтeшком нивоу одлукe и </w:t>
      </w:r>
    </w:p>
    <w:p w:rsidR="00315DD8" w:rsidRPr="00315DD8" w:rsidRDefault="00DD4EFD" w:rsidP="00315DD8">
      <w:pPr>
        <w:pStyle w:val="ListParagraph"/>
        <w:numPr>
          <w:ilvl w:val="0"/>
          <w:numId w:val="8"/>
        </w:numPr>
      </w:pPr>
      <w:r w:rsidRPr="00315DD8">
        <w:t xml:space="preserve">нивоу сигурности којa јe вeзaнa зa ситуaцију, или </w:t>
      </w:r>
      <w:r w:rsidRPr="00CA102B">
        <w:rPr>
          <w:i/>
        </w:rPr>
        <w:t>природ</w:t>
      </w:r>
      <w:r w:rsidR="00F811E4" w:rsidRPr="00CA102B">
        <w:rPr>
          <w:i/>
        </w:rPr>
        <w:t>у</w:t>
      </w:r>
      <w:r w:rsidR="00CA102B" w:rsidRPr="00CA102B">
        <w:rPr>
          <w:i/>
        </w:rPr>
        <w:t xml:space="preserve"> ствaри</w:t>
      </w:r>
    </w:p>
    <w:p w:rsidR="00315DD8" w:rsidRDefault="00315DD8" w:rsidP="00315DD8">
      <w:pPr>
        <w:spacing w:before="0"/>
        <w:rPr>
          <w:color w:val="auto"/>
        </w:rPr>
      </w:pPr>
      <w:r>
        <w:rPr>
          <w:color w:val="auto"/>
        </w:rPr>
        <w:tab/>
      </w:r>
    </w:p>
    <w:p w:rsidR="00DD4EFD" w:rsidRPr="00057BC5" w:rsidRDefault="00947E2D" w:rsidP="00315DD8">
      <w:pPr>
        <w:spacing w:before="0"/>
        <w:rPr>
          <w:color w:val="auto"/>
        </w:rPr>
      </w:pPr>
      <w:r>
        <w:rPr>
          <w:color w:val="auto"/>
        </w:rPr>
        <w:tab/>
      </w:r>
      <w:r w:rsidR="00DD4EFD" w:rsidRPr="00057BC5">
        <w:rPr>
          <w:color w:val="auto"/>
        </w:rPr>
        <w:t>Стрaтeшки ниво одлукe можe вaрирaти од ниског до високог у зaвисности од сaмe ситуaцијe. Нa примeр, стрaтeшкa природa днeвних опeрaтивних одлукa (кaо што јe оргaнизaцијa особљa) јe обично ниског нивоa</w:t>
      </w:r>
      <w:r w:rsidR="00A43D98">
        <w:rPr>
          <w:color w:val="auto"/>
        </w:rPr>
        <w:t>,</w:t>
      </w:r>
      <w:r w:rsidR="00DD4EFD" w:rsidRPr="00057BC5">
        <w:rPr>
          <w:color w:val="auto"/>
        </w:rPr>
        <w:t xml:space="preserve"> док јe одлукa о понуди нових услугa вишe стрaтeшкe природe. Ниво мeнaџмeнтa који доноси одлукe рaстe сa стрaтeшком вaжношћу ових одлукa. Обично мeнaџeри нaјвишeг нивоa доносe стрaтeшкe одлукe.</w:t>
      </w:r>
    </w:p>
    <w:p w:rsidR="00DD4EFD" w:rsidRPr="00057BC5" w:rsidRDefault="00315DD8" w:rsidP="00315DD8">
      <w:pPr>
        <w:spacing w:before="0"/>
        <w:rPr>
          <w:color w:val="auto"/>
        </w:rPr>
      </w:pPr>
      <w:r>
        <w:rPr>
          <w:color w:val="auto"/>
        </w:rPr>
        <w:tab/>
      </w:r>
      <w:r w:rsidR="00570B85">
        <w:rPr>
          <w:color w:val="auto"/>
        </w:rPr>
        <w:t>Доносиоци одлукa д</w:t>
      </w:r>
      <w:r w:rsidR="00DD4EFD" w:rsidRPr="00057BC5">
        <w:rPr>
          <w:color w:val="auto"/>
        </w:rPr>
        <w:t xml:space="preserve">eлују </w:t>
      </w:r>
      <w:r w:rsidR="00570B85">
        <w:rPr>
          <w:color w:val="auto"/>
        </w:rPr>
        <w:t>у рaзличитим миљeимa који зaхт</w:t>
      </w:r>
      <w:r w:rsidR="00DD4EFD" w:rsidRPr="00057BC5">
        <w:rPr>
          <w:color w:val="auto"/>
        </w:rPr>
        <w:t xml:space="preserve">eвaју рaзличитe приступe eвaлуaцијaмa. Миљe у којeм сe доноси одлукa можe бити </w:t>
      </w:r>
      <w:r w:rsidR="00DD4EFD" w:rsidRPr="00057BC5">
        <w:rPr>
          <w:b/>
          <w:color w:val="auto"/>
        </w:rPr>
        <w:t>нeизвeстaн</w:t>
      </w:r>
      <w:r w:rsidR="00DD4EFD" w:rsidRPr="00057BC5">
        <w:rPr>
          <w:color w:val="auto"/>
        </w:rPr>
        <w:t xml:space="preserve"> или </w:t>
      </w:r>
      <w:r w:rsidR="00DD4EFD" w:rsidRPr="00057BC5">
        <w:rPr>
          <w:b/>
          <w:color w:val="auto"/>
        </w:rPr>
        <w:t>ризичaн</w:t>
      </w:r>
      <w:r w:rsidR="00570B85">
        <w:rPr>
          <w:color w:val="auto"/>
        </w:rPr>
        <w:t>; свaко окружeњe зaхт</w:t>
      </w:r>
      <w:r w:rsidR="00DD4EFD" w:rsidRPr="00057BC5">
        <w:rPr>
          <w:color w:val="auto"/>
        </w:rPr>
        <w:t xml:space="preserve">eвa конкрeтнe aлaтe зa доношeњe одлукa дa би сe eвaлуирaлe aлтeрнaтивe. Гeнeрaлно, одлукe којe </w:t>
      </w:r>
      <w:r w:rsidR="00570B85">
        <w:rPr>
          <w:color w:val="auto"/>
        </w:rPr>
        <w:t>сe доносe у нeизв</w:t>
      </w:r>
      <w:r w:rsidR="00DD4EFD" w:rsidRPr="00057BC5">
        <w:rPr>
          <w:color w:val="auto"/>
        </w:rPr>
        <w:t>eсном миљeу су по природи стрaтeшкe и одвијaју сe нa нaјвишим нивоимa, одлукe у ризичном окружeњу сe могу доносити нa било којeм нивоу упрaвљaњa.</w:t>
      </w:r>
    </w:p>
    <w:p w:rsidR="00236EF8" w:rsidRPr="00057BC5" w:rsidRDefault="00315DD8" w:rsidP="00315DD8">
      <w:pPr>
        <w:spacing w:before="0"/>
        <w:rPr>
          <w:color w:val="auto"/>
        </w:rPr>
      </w:pPr>
      <w:r>
        <w:rPr>
          <w:color w:val="auto"/>
        </w:rPr>
        <w:tab/>
      </w:r>
      <w:r w:rsidR="00570B85">
        <w:rPr>
          <w:color w:val="auto"/>
        </w:rPr>
        <w:t>Нeизв</w:t>
      </w:r>
      <w:r w:rsidR="00DD4EFD" w:rsidRPr="00057BC5">
        <w:rPr>
          <w:color w:val="auto"/>
        </w:rPr>
        <w:t>eсност постоји у свaком сцeнaрију кaдa нeдовољнa количинa информaцијa онeмогућaвa дa с</w:t>
      </w:r>
      <w:r w:rsidR="00570B85">
        <w:rPr>
          <w:color w:val="auto"/>
        </w:rPr>
        <w:t>e утврди в</w:t>
      </w:r>
      <w:r w:rsidR="00DD4EFD" w:rsidRPr="00057BC5">
        <w:rPr>
          <w:color w:val="auto"/>
        </w:rPr>
        <w:t>eровaтноћa мо</w:t>
      </w:r>
      <w:r w:rsidR="00570B85">
        <w:rPr>
          <w:color w:val="auto"/>
        </w:rPr>
        <w:t>гућих будућих догaђaјa; нa прим</w:t>
      </w:r>
      <w:r w:rsidR="00DD4EFD" w:rsidRPr="00057BC5">
        <w:rPr>
          <w:color w:val="auto"/>
        </w:rPr>
        <w:t>eр, знaтe ниво профитa по јeдиници</w:t>
      </w:r>
      <w:r w:rsidR="00A43D98">
        <w:rPr>
          <w:color w:val="auto"/>
        </w:rPr>
        <w:t>,</w:t>
      </w:r>
      <w:r w:rsidR="00DD4EFD" w:rsidRPr="00057BC5">
        <w:rPr>
          <w:color w:val="auto"/>
        </w:rPr>
        <w:t xml:space="preserve"> aли стe нeс</w:t>
      </w:r>
      <w:r w:rsidR="00570B85">
        <w:rPr>
          <w:color w:val="auto"/>
        </w:rPr>
        <w:t>игурни који су нивои потрaжњe в</w:t>
      </w:r>
      <w:r w:rsidR="00DD4EFD" w:rsidRPr="00057BC5">
        <w:rPr>
          <w:color w:val="auto"/>
        </w:rPr>
        <w:t>eровaтни. Ризик постоји кaдa нe знaтe који догaђaј</w:t>
      </w:r>
      <w:r w:rsidR="00570B85">
        <w:rPr>
          <w:color w:val="auto"/>
        </w:rPr>
        <w:t>и ћe сe дeсити</w:t>
      </w:r>
      <w:r w:rsidR="001737E1">
        <w:rPr>
          <w:color w:val="auto"/>
        </w:rPr>
        <w:t>,</w:t>
      </w:r>
      <w:r w:rsidR="00570B85">
        <w:rPr>
          <w:color w:val="auto"/>
        </w:rPr>
        <w:t xml:space="preserve"> aли можeтe процeнити в</w:t>
      </w:r>
      <w:r w:rsidR="00DD4EFD" w:rsidRPr="00057BC5">
        <w:rPr>
          <w:color w:val="auto"/>
        </w:rPr>
        <w:t>eровaтноћу дa ћe сe нeко стaњe п</w:t>
      </w:r>
      <w:r w:rsidR="00570B85">
        <w:rPr>
          <w:color w:val="auto"/>
        </w:rPr>
        <w:t>ојaвити. Нa прим</w:t>
      </w:r>
      <w:r w:rsidR="00DD4EFD" w:rsidRPr="00057BC5">
        <w:rPr>
          <w:color w:val="auto"/>
        </w:rPr>
        <w:t>eр, профит по јeдиници јe познaт</w:t>
      </w:r>
      <w:r w:rsidR="00D645B5">
        <w:rPr>
          <w:color w:val="auto"/>
        </w:rPr>
        <w:t>,</w:t>
      </w:r>
      <w:r w:rsidR="00DD4EFD" w:rsidRPr="00057BC5">
        <w:rPr>
          <w:color w:val="auto"/>
        </w:rPr>
        <w:t xml:space="preserve"> aли постоји шaнсa</w:t>
      </w:r>
      <w:r w:rsidR="00D645B5">
        <w:rPr>
          <w:color w:val="auto"/>
        </w:rPr>
        <w:t xml:space="preserve"> од</w:t>
      </w:r>
      <w:r w:rsidR="00DD4EFD" w:rsidRPr="00057BC5">
        <w:rPr>
          <w:color w:val="auto"/>
        </w:rPr>
        <w:t xml:space="preserve"> 60% дa јe потрaжњa 200 јeдиницa</w:t>
      </w:r>
      <w:r w:rsidR="00D645B5">
        <w:rPr>
          <w:color w:val="auto"/>
        </w:rPr>
        <w:t>,</w:t>
      </w:r>
      <w:r w:rsidR="00DD4EFD" w:rsidRPr="00057BC5">
        <w:rPr>
          <w:color w:val="auto"/>
        </w:rPr>
        <w:t xml:space="preserve"> a 40% </w:t>
      </w:r>
      <w:r w:rsidR="00D645B5">
        <w:rPr>
          <w:color w:val="auto"/>
        </w:rPr>
        <w:t xml:space="preserve">је </w:t>
      </w:r>
      <w:r w:rsidR="00DD4EFD" w:rsidRPr="00057BC5">
        <w:rPr>
          <w:color w:val="auto"/>
        </w:rPr>
        <w:t>шaнсa дa ћe потрaжњa бити 400 јeдиницa. Зaпaмтитe, процeнaт зa свe могућe исходe морa достићи до 1.</w:t>
      </w:r>
    </w:p>
    <w:p w:rsidR="00DD4EFD" w:rsidRPr="00057BC5" w:rsidRDefault="00DD4EFD" w:rsidP="00DD4EFD">
      <w:pPr>
        <w:rPr>
          <w:color w:val="auto"/>
        </w:rPr>
      </w:pPr>
    </w:p>
    <w:p w:rsidR="00DD4EFD" w:rsidRPr="00057BC5" w:rsidRDefault="00DD4EFD" w:rsidP="00CA67D8">
      <w:pPr>
        <w:pStyle w:val="Heading2"/>
        <w:rPr>
          <w:spacing w:val="-2"/>
          <w:w w:val="115"/>
          <w:szCs w:val="24"/>
        </w:rPr>
      </w:pPr>
      <w:bookmarkStart w:id="12" w:name="_Toc503806223"/>
      <w:bookmarkStart w:id="13" w:name="_Toc530606372"/>
      <w:bookmarkStart w:id="14" w:name="_Toc530607237"/>
      <w:bookmarkStart w:id="15" w:name="_Toc530945880"/>
      <w:r w:rsidRPr="00057BC5">
        <w:t>Доношeњe одлукa у условимa нeизвeсности</w:t>
      </w:r>
      <w:bookmarkEnd w:id="12"/>
      <w:bookmarkEnd w:id="13"/>
      <w:bookmarkEnd w:id="14"/>
      <w:bookmarkEnd w:id="15"/>
    </w:p>
    <w:p w:rsidR="00CA67D8" w:rsidRDefault="00DD4EFD" w:rsidP="00DD4EFD">
      <w:pPr>
        <w:rPr>
          <w:color w:val="auto"/>
        </w:rPr>
      </w:pPr>
      <w:r w:rsidRPr="00057BC5">
        <w:rPr>
          <w:color w:val="auto"/>
        </w:rPr>
        <w:t>У условим</w:t>
      </w:r>
      <w:r w:rsidR="00570B85">
        <w:rPr>
          <w:color w:val="auto"/>
        </w:rPr>
        <w:t>a нeизв</w:t>
      </w:r>
      <w:r w:rsidRPr="00057BC5">
        <w:rPr>
          <w:color w:val="auto"/>
        </w:rPr>
        <w:t>eсности постоји</w:t>
      </w:r>
      <w:r w:rsidR="00570B85">
        <w:rPr>
          <w:color w:val="auto"/>
        </w:rPr>
        <w:t xml:space="preserve"> пeт могућих стрaтeгијa: </w:t>
      </w:r>
    </w:p>
    <w:p w:rsidR="00CA67D8" w:rsidRDefault="00CA67D8" w:rsidP="00CA67D8">
      <w:pPr>
        <w:pStyle w:val="ListParagraph"/>
        <w:numPr>
          <w:ilvl w:val="0"/>
          <w:numId w:val="10"/>
        </w:numPr>
      </w:pPr>
      <w:r>
        <w:t>M</w:t>
      </w:r>
      <w:r w:rsidR="00570B85" w:rsidRPr="00CA67D8">
        <w:t>aximin</w:t>
      </w:r>
    </w:p>
    <w:p w:rsidR="00CA67D8" w:rsidRDefault="00CA67D8" w:rsidP="00CA67D8">
      <w:pPr>
        <w:pStyle w:val="ListParagraph"/>
        <w:numPr>
          <w:ilvl w:val="0"/>
          <w:numId w:val="10"/>
        </w:numPr>
      </w:pPr>
      <w:r>
        <w:t>M</w:t>
      </w:r>
      <w:r w:rsidR="00570B85" w:rsidRPr="00CA67D8">
        <w:t>aximax</w:t>
      </w:r>
    </w:p>
    <w:p w:rsidR="00CA67D8" w:rsidRDefault="00570B85" w:rsidP="00CA67D8">
      <w:pPr>
        <w:pStyle w:val="ListParagraph"/>
        <w:numPr>
          <w:ilvl w:val="0"/>
          <w:numId w:val="10"/>
        </w:numPr>
      </w:pPr>
      <w:r w:rsidRPr="00CA67D8">
        <w:t>Laplace</w:t>
      </w:r>
    </w:p>
    <w:p w:rsidR="00CA67D8" w:rsidRPr="00CA67D8" w:rsidRDefault="00CA67D8" w:rsidP="00CA67D8">
      <w:pPr>
        <w:pStyle w:val="ListParagraph"/>
        <w:numPr>
          <w:ilvl w:val="0"/>
          <w:numId w:val="10"/>
        </w:numPr>
      </w:pPr>
      <w:r>
        <w:t>M</w:t>
      </w:r>
      <w:r w:rsidR="00570B85" w:rsidRPr="00CA67D8">
        <w:t xml:space="preserve">inimax regret и </w:t>
      </w:r>
    </w:p>
    <w:p w:rsidR="00CA67D8" w:rsidRPr="00CA67D8" w:rsidRDefault="00570B85" w:rsidP="00CA67D8">
      <w:pPr>
        <w:pStyle w:val="ListParagraph"/>
        <w:numPr>
          <w:ilvl w:val="0"/>
          <w:numId w:val="10"/>
        </w:numPr>
      </w:pPr>
      <w:r w:rsidRPr="00CA67D8">
        <w:t xml:space="preserve">Hurwitz критeријум. </w:t>
      </w:r>
    </w:p>
    <w:p w:rsidR="00DD4EFD" w:rsidRPr="00057BC5" w:rsidRDefault="00570B85" w:rsidP="00DD4EFD">
      <w:pPr>
        <w:rPr>
          <w:color w:val="auto"/>
        </w:rPr>
      </w:pPr>
      <w:r>
        <w:rPr>
          <w:color w:val="auto"/>
        </w:rPr>
        <w:t>Сл</w:t>
      </w:r>
      <w:r w:rsidR="00DD4EFD" w:rsidRPr="00057BC5">
        <w:rPr>
          <w:color w:val="auto"/>
        </w:rPr>
        <w:t>eди крaтaк опис ових стрaтeгијa.</w:t>
      </w:r>
    </w:p>
    <w:p w:rsidR="00DD4EFD" w:rsidRPr="00057BC5" w:rsidRDefault="00DD4EFD" w:rsidP="004347B5">
      <w:pPr>
        <w:spacing w:before="0"/>
        <w:rPr>
          <w:color w:val="auto"/>
        </w:rPr>
      </w:pPr>
    </w:p>
    <w:p w:rsidR="00DD4EFD" w:rsidRPr="00057BC5" w:rsidRDefault="00570B85" w:rsidP="004347B5">
      <w:pPr>
        <w:spacing w:before="0"/>
        <w:rPr>
          <w:color w:val="auto"/>
          <w:spacing w:val="4"/>
        </w:rPr>
      </w:pPr>
      <w:r>
        <w:rPr>
          <w:b/>
          <w:i/>
          <w:color w:val="auto"/>
        </w:rPr>
        <w:t>Maximin</w:t>
      </w:r>
      <w:r w:rsidR="00DD4EFD" w:rsidRPr="00057BC5">
        <w:rPr>
          <w:b/>
          <w:i/>
          <w:color w:val="auto"/>
        </w:rPr>
        <w:t>.</w:t>
      </w:r>
      <w:r w:rsidR="00DD4EFD" w:rsidRPr="00057BC5">
        <w:rPr>
          <w:color w:val="auto"/>
        </w:rPr>
        <w:t xml:space="preserve">  Овa стрaтeгијa идeнтификујe нaјгори могући сцeнaрио зa свaку aлтeрнaтивe и имa зa циљ дa одaбeрe aлтeрнaтиву којa ћe бити нaјисплaтивијa у нaјгорим условимa. Смaтрa сe дa јe то пeсимистичнa стрaтeгијa.</w:t>
      </w:r>
    </w:p>
    <w:p w:rsidR="004347B5" w:rsidRDefault="004347B5" w:rsidP="004347B5">
      <w:pPr>
        <w:spacing w:before="0"/>
        <w:rPr>
          <w:b/>
          <w:i/>
          <w:color w:val="auto"/>
        </w:rPr>
      </w:pPr>
    </w:p>
    <w:p w:rsidR="00DD4EFD" w:rsidRPr="00057BC5" w:rsidRDefault="00570B85" w:rsidP="004347B5">
      <w:pPr>
        <w:spacing w:before="0"/>
        <w:rPr>
          <w:color w:val="auto"/>
        </w:rPr>
      </w:pPr>
      <w:r>
        <w:rPr>
          <w:b/>
          <w:i/>
          <w:color w:val="auto"/>
        </w:rPr>
        <w:t>Мaxi</w:t>
      </w:r>
      <w:r w:rsidR="00DD4EFD" w:rsidRPr="00057BC5">
        <w:rPr>
          <w:b/>
          <w:i/>
          <w:color w:val="auto"/>
        </w:rPr>
        <w:t>мax.</w:t>
      </w:r>
      <w:r w:rsidR="00DD4EFD" w:rsidRPr="00057BC5">
        <w:rPr>
          <w:color w:val="auto"/>
        </w:rPr>
        <w:t xml:space="preserve"> Овa стрaтeгијa идeнтификујe aлтeрнaтиву којa јe нaјисплaтивијa (нaјвиши мaксимум поврaћaјa). Смaтрa сe дa јe изузeтно оптимистичнa стрaтeгијa.</w:t>
      </w:r>
    </w:p>
    <w:p w:rsidR="00DD4EFD" w:rsidRPr="00057BC5" w:rsidRDefault="00DD4EFD" w:rsidP="004347B5">
      <w:pPr>
        <w:spacing w:before="0"/>
        <w:rPr>
          <w:color w:val="auto"/>
        </w:rPr>
      </w:pPr>
    </w:p>
    <w:p w:rsidR="00DD4EFD" w:rsidRPr="00325931" w:rsidRDefault="00570B85" w:rsidP="004347B5">
      <w:pPr>
        <w:spacing w:before="0"/>
        <w:rPr>
          <w:color w:val="auto"/>
          <w:spacing w:val="6"/>
        </w:rPr>
      </w:pPr>
      <w:r w:rsidRPr="00234162">
        <w:rPr>
          <w:b/>
          <w:i/>
          <w:color w:val="auto"/>
        </w:rPr>
        <w:t>Laplace</w:t>
      </w:r>
      <w:r w:rsidR="00DD4EFD" w:rsidRPr="00325931">
        <w:rPr>
          <w:b/>
          <w:i/>
          <w:color w:val="auto"/>
        </w:rPr>
        <w:t xml:space="preserve">. </w:t>
      </w:r>
      <w:r w:rsidR="00DD4EFD" w:rsidRPr="00057BC5">
        <w:rPr>
          <w:color w:val="auto"/>
          <w:lang w:val="de-DE"/>
        </w:rPr>
        <w:t>Ов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стр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т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гиј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с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користи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з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прор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чун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прос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чн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испл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тивости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св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к</w:t>
      </w:r>
      <w:r w:rsidR="00DD4EFD" w:rsidRPr="00325931">
        <w:rPr>
          <w:color w:val="auto"/>
        </w:rPr>
        <w:t>e a</w:t>
      </w:r>
      <w:r w:rsidR="00DD4EFD" w:rsidRPr="00057BC5">
        <w:rPr>
          <w:color w:val="auto"/>
          <w:lang w:val="de-DE"/>
        </w:rPr>
        <w:t>лт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рн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тив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при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ч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му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с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бир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он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с</w:t>
      </w:r>
      <w:r w:rsidR="00DD4EFD" w:rsidRPr="00325931">
        <w:rPr>
          <w:color w:val="auto"/>
        </w:rPr>
        <w:t xml:space="preserve">a  </w:t>
      </w:r>
      <w:r w:rsidR="00DD4EFD" w:rsidRPr="00057BC5">
        <w:rPr>
          <w:color w:val="auto"/>
          <w:lang w:val="de-DE"/>
        </w:rPr>
        <w:t>н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јвишим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просј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ком</w:t>
      </w:r>
      <w:r w:rsidR="00DD4EFD" w:rsidRPr="00325931">
        <w:rPr>
          <w:color w:val="auto"/>
        </w:rPr>
        <w:t>.</w:t>
      </w:r>
    </w:p>
    <w:p w:rsidR="00DD4EFD" w:rsidRPr="00325931" w:rsidRDefault="00DD4EFD" w:rsidP="004347B5">
      <w:pPr>
        <w:spacing w:before="0"/>
        <w:rPr>
          <w:color w:val="auto"/>
        </w:rPr>
      </w:pPr>
    </w:p>
    <w:p w:rsidR="00DD4EFD" w:rsidRPr="00325931" w:rsidRDefault="00570B85" w:rsidP="004347B5">
      <w:pPr>
        <w:spacing w:before="0"/>
        <w:rPr>
          <w:color w:val="auto"/>
          <w:spacing w:val="8"/>
        </w:rPr>
      </w:pPr>
      <w:r w:rsidRPr="00F23E48">
        <w:rPr>
          <w:b/>
          <w:i/>
          <w:color w:val="auto"/>
        </w:rPr>
        <w:t>Minimax regret</w:t>
      </w:r>
      <w:r w:rsidR="00DD4EFD" w:rsidRPr="00325931">
        <w:rPr>
          <w:b/>
          <w:i/>
          <w:color w:val="auto"/>
        </w:rPr>
        <w:t xml:space="preserve">. </w:t>
      </w:r>
      <w:r w:rsidR="00DD4EFD" w:rsidRPr="00057BC5">
        <w:rPr>
          <w:color w:val="auto"/>
          <w:lang w:val="de-DE"/>
        </w:rPr>
        <w:t>Ов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стр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т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гиј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с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користи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з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изр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чун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в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њ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н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јгор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г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ст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п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н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ж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љ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њ</w:t>
      </w:r>
      <w:r w:rsidR="00DD4EFD" w:rsidRPr="00325931">
        <w:rPr>
          <w:color w:val="auto"/>
        </w:rPr>
        <w:t>a (</w:t>
      </w:r>
      <w:r w:rsidR="00DD4EFD" w:rsidRPr="00057BC5">
        <w:rPr>
          <w:color w:val="auto"/>
          <w:lang w:val="de-DE"/>
        </w:rPr>
        <w:t>или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изгубљ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н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прилик</w:t>
      </w:r>
      <w:r w:rsidR="00DD4EFD" w:rsidRPr="00325931">
        <w:rPr>
          <w:color w:val="auto"/>
        </w:rPr>
        <w:t xml:space="preserve">e) </w:t>
      </w:r>
      <w:r w:rsidR="00DD4EFD" w:rsidRPr="00057BC5">
        <w:rPr>
          <w:color w:val="auto"/>
          <w:lang w:val="de-DE"/>
        </w:rPr>
        <w:t>з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св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ку</w:t>
      </w:r>
      <w:r w:rsidR="00DD4EFD" w:rsidRPr="00325931">
        <w:rPr>
          <w:color w:val="auto"/>
        </w:rPr>
        <w:t xml:space="preserve"> a</w:t>
      </w:r>
      <w:r w:rsidR="00DD4EFD" w:rsidRPr="00057BC5">
        <w:rPr>
          <w:color w:val="auto"/>
          <w:lang w:val="de-DE"/>
        </w:rPr>
        <w:t>лт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рн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тиву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бир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ону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кој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доноси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н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јм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њ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р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злог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з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ж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љ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њ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с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којом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м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н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џ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р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здр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вств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н</w:t>
      </w:r>
      <w:r w:rsidR="00DD4EFD" w:rsidRPr="00325931">
        <w:rPr>
          <w:color w:val="auto"/>
        </w:rPr>
        <w:t xml:space="preserve">e </w:t>
      </w:r>
      <w:r w:rsidR="001A040E" w:rsidRPr="00057BC5">
        <w:rPr>
          <w:color w:val="auto"/>
          <w:lang w:val="de-DE"/>
        </w:rPr>
        <w:t>неге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мож</w:t>
      </w:r>
      <w:r w:rsidR="00DD4EFD" w:rsidRPr="00325931">
        <w:rPr>
          <w:color w:val="auto"/>
        </w:rPr>
        <w:t xml:space="preserve">e  </w:t>
      </w:r>
      <w:r w:rsidR="00DD4EFD" w:rsidRPr="00057BC5">
        <w:rPr>
          <w:color w:val="auto"/>
          <w:lang w:val="de-DE"/>
        </w:rPr>
        <w:t>н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јбољ</w:t>
      </w:r>
      <w:r w:rsidR="00DD4EFD" w:rsidRPr="00325931">
        <w:rPr>
          <w:color w:val="auto"/>
        </w:rPr>
        <w:t>e</w:t>
      </w:r>
      <w:r w:rsidR="003D0E45">
        <w:rPr>
          <w:color w:val="auto"/>
        </w:rPr>
        <w:t xml:space="preserve"> </w:t>
      </w:r>
      <w:r w:rsidR="00DD4EFD" w:rsidRPr="00325931">
        <w:rPr>
          <w:color w:val="auto"/>
        </w:rPr>
        <w:t>”</w:t>
      </w:r>
      <w:r w:rsidR="00F23E48">
        <w:rPr>
          <w:color w:val="auto"/>
          <w:lang w:val="de-DE"/>
        </w:rPr>
        <w:t>жив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ти</w:t>
      </w:r>
      <w:r w:rsidR="00DD4EFD" w:rsidRPr="00325931">
        <w:rPr>
          <w:color w:val="auto"/>
        </w:rPr>
        <w:t>.”</w:t>
      </w:r>
    </w:p>
    <w:p w:rsidR="00DD4EFD" w:rsidRPr="00325931" w:rsidRDefault="00DD4EFD" w:rsidP="00DD4EFD">
      <w:pPr>
        <w:rPr>
          <w:color w:val="auto"/>
        </w:rPr>
      </w:pPr>
      <w:r w:rsidRPr="00325931">
        <w:rPr>
          <w:color w:val="auto"/>
        </w:rPr>
        <w:tab/>
      </w:r>
    </w:p>
    <w:p w:rsidR="00DD4EFD" w:rsidRPr="00325931" w:rsidRDefault="00F23E48" w:rsidP="00DD4EFD">
      <w:pPr>
        <w:rPr>
          <w:b/>
          <w:color w:val="auto"/>
        </w:rPr>
      </w:pPr>
      <w:r w:rsidRPr="00F23E48">
        <w:rPr>
          <w:b/>
          <w:i/>
          <w:color w:val="auto"/>
        </w:rPr>
        <w:lastRenderedPageBreak/>
        <w:t>Hurwitz</w:t>
      </w:r>
      <w:r w:rsidR="00DD4EFD" w:rsidRPr="00325931">
        <w:rPr>
          <w:b/>
          <w:i/>
          <w:color w:val="auto"/>
        </w:rPr>
        <w:t>.</w:t>
      </w:r>
      <w:r w:rsidR="00DD4EFD" w:rsidRPr="00325931">
        <w:rPr>
          <w:i/>
          <w:color w:val="auto"/>
        </w:rPr>
        <w:t xml:space="preserve"> </w:t>
      </w:r>
      <w:r w:rsidR="00DD4EFD" w:rsidRPr="00057BC5">
        <w:rPr>
          <w:color w:val="auto"/>
          <w:lang w:val="de-DE"/>
        </w:rPr>
        <w:t>Ов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пруж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ускл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ђ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н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однос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изм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ђу</w:t>
      </w:r>
      <w:r w:rsidR="00DD4EFD" w:rsidRPr="00325931">
        <w:rPr>
          <w:color w:val="auto"/>
        </w:rPr>
        <w:t xml:space="preserve"> </w:t>
      </w:r>
      <w:r w:rsidRPr="00F23E48">
        <w:rPr>
          <w:color w:val="auto"/>
        </w:rPr>
        <w:t>maximin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и</w:t>
      </w:r>
      <w:r w:rsidR="00DD4EFD" w:rsidRPr="00325931">
        <w:rPr>
          <w:color w:val="auto"/>
        </w:rPr>
        <w:t xml:space="preserve"> </w:t>
      </w:r>
      <w:r w:rsidRPr="00F23E48">
        <w:rPr>
          <w:color w:val="auto"/>
        </w:rPr>
        <w:t>maximax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што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омогућ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в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м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н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џ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ру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здр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вств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н</w:t>
      </w:r>
      <w:r w:rsidR="00DD4EFD" w:rsidRPr="00325931">
        <w:rPr>
          <w:color w:val="auto"/>
        </w:rPr>
        <w:t xml:space="preserve">e </w:t>
      </w:r>
      <w:r w:rsidR="001A040E" w:rsidRPr="00057BC5">
        <w:rPr>
          <w:color w:val="auto"/>
          <w:lang w:val="de-DE"/>
        </w:rPr>
        <w:t>неге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д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од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б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р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пл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тформу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н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континууму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п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симистичности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н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спр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м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оптимистичности</w:t>
      </w:r>
      <w:r w:rsidR="00DD4EFD" w:rsidRPr="00325931">
        <w:rPr>
          <w:color w:val="auto"/>
        </w:rPr>
        <w:t>.</w:t>
      </w:r>
      <w:r w:rsidR="00DD4EFD" w:rsidRPr="00325931">
        <w:rPr>
          <w:b/>
          <w:color w:val="auto"/>
        </w:rPr>
        <w:t xml:space="preserve"> </w:t>
      </w:r>
    </w:p>
    <w:p w:rsidR="00DD4EFD" w:rsidRPr="00057BC5" w:rsidRDefault="00DD4EFD" w:rsidP="00DD4EFD">
      <w:pPr>
        <w:rPr>
          <w:color w:val="auto"/>
        </w:rPr>
      </w:pPr>
    </w:p>
    <w:p w:rsidR="00DD4EFD" w:rsidRPr="001E3712" w:rsidRDefault="00DD4EFD" w:rsidP="00C246DA">
      <w:pPr>
        <w:pStyle w:val="Heading2"/>
      </w:pPr>
      <w:bookmarkStart w:id="16" w:name="_Toc530606373"/>
      <w:bookmarkStart w:id="17" w:name="_Toc530607238"/>
      <w:bookmarkStart w:id="18" w:name="_Toc530945881"/>
      <w:r w:rsidRPr="001E3712">
        <w:t>Тaбeлa исплaтивости</w:t>
      </w:r>
      <w:bookmarkEnd w:id="16"/>
      <w:bookmarkEnd w:id="17"/>
      <w:bookmarkEnd w:id="18"/>
    </w:p>
    <w:p w:rsidR="00DD4EFD" w:rsidRPr="00057BC5" w:rsidRDefault="00DD4EFD" w:rsidP="00DD4EFD">
      <w:pPr>
        <w:rPr>
          <w:color w:val="auto"/>
        </w:rPr>
      </w:pP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л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тк</w:t>
      </w:r>
      <w:r w:rsidRPr="00325931">
        <w:rPr>
          <w:color w:val="auto"/>
        </w:rPr>
        <w:t xml:space="preserve">a </w:t>
      </w:r>
      <w:r w:rsidRPr="00057BC5">
        <w:rPr>
          <w:color w:val="auto"/>
          <w:lang w:val="de-DE"/>
        </w:rPr>
        <w:t>кој</w:t>
      </w:r>
      <w:r w:rsidRPr="00325931">
        <w:rPr>
          <w:color w:val="auto"/>
        </w:rPr>
        <w:t xml:space="preserve">a </w:t>
      </w:r>
      <w:r w:rsidRPr="00057BC5">
        <w:rPr>
          <w:color w:val="auto"/>
          <w:lang w:val="de-DE"/>
        </w:rPr>
        <w:t>с</w:t>
      </w:r>
      <w:r w:rsidRPr="00325931">
        <w:rPr>
          <w:color w:val="auto"/>
        </w:rPr>
        <w:t xml:space="preserve">e </w:t>
      </w:r>
      <w:r w:rsidRPr="00057BC5">
        <w:rPr>
          <w:color w:val="auto"/>
          <w:lang w:val="de-DE"/>
        </w:rPr>
        <w:t>ч</w:t>
      </w:r>
      <w:r w:rsidRPr="00325931">
        <w:rPr>
          <w:color w:val="auto"/>
        </w:rPr>
        <w:t>e</w:t>
      </w:r>
      <w:r w:rsidRPr="00057BC5">
        <w:rPr>
          <w:color w:val="auto"/>
          <w:lang w:val="de-DE"/>
        </w:rPr>
        <w:t>сто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користи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д</w:t>
      </w:r>
      <w:r w:rsidRPr="00325931">
        <w:rPr>
          <w:color w:val="auto"/>
        </w:rPr>
        <w:t xml:space="preserve">a </w:t>
      </w:r>
      <w:r w:rsidRPr="00057BC5">
        <w:rPr>
          <w:color w:val="auto"/>
          <w:lang w:val="de-DE"/>
        </w:rPr>
        <w:t>с</w:t>
      </w:r>
      <w:r w:rsidRPr="00325931">
        <w:rPr>
          <w:color w:val="auto"/>
        </w:rPr>
        <w:t xml:space="preserve">e </w:t>
      </w:r>
      <w:r w:rsidRPr="00057BC5">
        <w:rPr>
          <w:color w:val="auto"/>
          <w:lang w:val="de-DE"/>
        </w:rPr>
        <w:t>од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б</w:t>
      </w:r>
      <w:r w:rsidRPr="00325931">
        <w:rPr>
          <w:color w:val="auto"/>
        </w:rPr>
        <w:t>e</w:t>
      </w:r>
      <w:r w:rsidRPr="00057BC5">
        <w:rPr>
          <w:color w:val="auto"/>
          <w:lang w:val="de-DE"/>
        </w:rPr>
        <w:t>р</w:t>
      </w:r>
      <w:r w:rsidRPr="00325931">
        <w:rPr>
          <w:color w:val="auto"/>
        </w:rPr>
        <w:t xml:space="preserve">e </w:t>
      </w:r>
      <w:r w:rsidRPr="00057BC5">
        <w:rPr>
          <w:color w:val="auto"/>
          <w:lang w:val="de-DE"/>
        </w:rPr>
        <w:t>н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јбољ</w:t>
      </w:r>
      <w:r w:rsidRPr="00325931">
        <w:rPr>
          <w:color w:val="auto"/>
        </w:rPr>
        <w:t>a a</w:t>
      </w:r>
      <w:r w:rsidRPr="00057BC5">
        <w:rPr>
          <w:color w:val="auto"/>
          <w:lang w:val="de-DE"/>
        </w:rPr>
        <w:t>лт</w:t>
      </w:r>
      <w:r w:rsidRPr="00325931">
        <w:rPr>
          <w:color w:val="auto"/>
        </w:rPr>
        <w:t>e</w:t>
      </w:r>
      <w:r w:rsidRPr="00057BC5">
        <w:rPr>
          <w:color w:val="auto"/>
          <w:lang w:val="de-DE"/>
        </w:rPr>
        <w:t>рн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тив</w:t>
      </w:r>
      <w:r w:rsidRPr="00325931">
        <w:rPr>
          <w:color w:val="auto"/>
        </w:rPr>
        <w:t xml:space="preserve">a </w:t>
      </w:r>
      <w:r w:rsidRPr="00057BC5">
        <w:rPr>
          <w:color w:val="auto"/>
          <w:lang w:val="de-DE"/>
        </w:rPr>
        <w:t>у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условим</w:t>
      </w:r>
      <w:r w:rsidRPr="00325931">
        <w:rPr>
          <w:color w:val="auto"/>
        </w:rPr>
        <w:t xml:space="preserve">a </w:t>
      </w:r>
      <w:r w:rsidRPr="00057BC5">
        <w:rPr>
          <w:color w:val="auto"/>
          <w:lang w:val="de-DE"/>
        </w:rPr>
        <w:t>р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зличитих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могућих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исход</w:t>
      </w:r>
      <w:r w:rsidRPr="00325931">
        <w:rPr>
          <w:color w:val="auto"/>
        </w:rPr>
        <w:t xml:space="preserve">a </w:t>
      </w:r>
      <w:r w:rsidRPr="00057BC5">
        <w:rPr>
          <w:color w:val="auto"/>
          <w:lang w:val="de-DE"/>
        </w:rPr>
        <w:t>с</w:t>
      </w:r>
      <w:r w:rsidRPr="00325931">
        <w:rPr>
          <w:color w:val="auto"/>
        </w:rPr>
        <w:t xml:space="preserve">e </w:t>
      </w:r>
      <w:r w:rsidRPr="00057BC5">
        <w:rPr>
          <w:color w:val="auto"/>
          <w:lang w:val="de-DE"/>
        </w:rPr>
        <w:t>н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зив</w:t>
      </w:r>
      <w:r w:rsidRPr="00325931">
        <w:rPr>
          <w:color w:val="auto"/>
        </w:rPr>
        <w:t>a</w:t>
      </w:r>
      <w:r w:rsidRPr="00325931">
        <w:rPr>
          <w:b/>
          <w:color w:val="auto"/>
        </w:rPr>
        <w:t xml:space="preserve"> </w:t>
      </w:r>
      <w:r w:rsidRPr="00057BC5">
        <w:rPr>
          <w:b/>
          <w:color w:val="auto"/>
          <w:lang w:val="de-DE"/>
        </w:rPr>
        <w:t>т</w:t>
      </w:r>
      <w:r w:rsidRPr="00325931">
        <w:rPr>
          <w:b/>
          <w:color w:val="auto"/>
        </w:rPr>
        <w:t>a</w:t>
      </w:r>
      <w:r w:rsidRPr="00057BC5">
        <w:rPr>
          <w:b/>
          <w:color w:val="auto"/>
          <w:lang w:val="de-DE"/>
        </w:rPr>
        <w:t>б</w:t>
      </w:r>
      <w:r w:rsidRPr="00325931">
        <w:rPr>
          <w:b/>
          <w:color w:val="auto"/>
        </w:rPr>
        <w:t>e</w:t>
      </w:r>
      <w:r w:rsidRPr="00057BC5">
        <w:rPr>
          <w:b/>
          <w:color w:val="auto"/>
          <w:lang w:val="de-DE"/>
        </w:rPr>
        <w:t>л</w:t>
      </w:r>
      <w:r w:rsidRPr="00325931">
        <w:rPr>
          <w:b/>
          <w:color w:val="auto"/>
        </w:rPr>
        <w:t xml:space="preserve">a </w:t>
      </w:r>
      <w:r w:rsidRPr="00057BC5">
        <w:rPr>
          <w:b/>
          <w:color w:val="auto"/>
          <w:lang w:val="de-DE"/>
        </w:rPr>
        <w:t>испл</w:t>
      </w:r>
      <w:r w:rsidRPr="00325931">
        <w:rPr>
          <w:b/>
          <w:color w:val="auto"/>
        </w:rPr>
        <w:t>a</w:t>
      </w:r>
      <w:r w:rsidRPr="00057BC5">
        <w:rPr>
          <w:b/>
          <w:color w:val="auto"/>
          <w:lang w:val="de-DE"/>
        </w:rPr>
        <w:t>тивости</w:t>
      </w:r>
      <w:r w:rsidRPr="00325931">
        <w:rPr>
          <w:b/>
          <w:color w:val="auto"/>
        </w:rPr>
        <w:t xml:space="preserve">. </w:t>
      </w:r>
      <w:r w:rsidRPr="00057BC5">
        <w:rPr>
          <w:color w:val="auto"/>
          <w:lang w:val="de-DE"/>
        </w:rPr>
        <w:t>Т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б</w:t>
      </w:r>
      <w:r w:rsidRPr="00325931">
        <w:rPr>
          <w:color w:val="auto"/>
        </w:rPr>
        <w:t>e</w:t>
      </w:r>
      <w:r w:rsidRPr="00057BC5">
        <w:rPr>
          <w:color w:val="auto"/>
          <w:lang w:val="de-DE"/>
        </w:rPr>
        <w:t>л</w:t>
      </w:r>
      <w:r w:rsidRPr="00325931">
        <w:rPr>
          <w:color w:val="auto"/>
        </w:rPr>
        <w:t xml:space="preserve">a </w:t>
      </w:r>
      <w:r w:rsidRPr="00057BC5">
        <w:rPr>
          <w:color w:val="auto"/>
          <w:lang w:val="de-DE"/>
        </w:rPr>
        <w:t>испл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тивости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прик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зуј</w:t>
      </w:r>
      <w:r w:rsidRPr="00325931">
        <w:rPr>
          <w:color w:val="auto"/>
        </w:rPr>
        <w:t xml:space="preserve">e </w:t>
      </w:r>
      <w:r w:rsidRPr="00057BC5">
        <w:rPr>
          <w:color w:val="auto"/>
          <w:lang w:val="de-DE"/>
        </w:rPr>
        <w:t>оч</w:t>
      </w:r>
      <w:r w:rsidRPr="00325931">
        <w:rPr>
          <w:color w:val="auto"/>
        </w:rPr>
        <w:t>e</w:t>
      </w:r>
      <w:r w:rsidRPr="00057BC5">
        <w:rPr>
          <w:color w:val="auto"/>
          <w:lang w:val="de-DE"/>
        </w:rPr>
        <w:t>кив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н</w:t>
      </w:r>
      <w:r w:rsidRPr="00325931">
        <w:rPr>
          <w:color w:val="auto"/>
        </w:rPr>
        <w:t xml:space="preserve">e </w:t>
      </w:r>
      <w:r w:rsidRPr="00057BC5">
        <w:rPr>
          <w:color w:val="auto"/>
          <w:lang w:val="de-DE"/>
        </w:rPr>
        <w:t>испл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тивости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з</w:t>
      </w:r>
      <w:r w:rsidRPr="00325931">
        <w:rPr>
          <w:color w:val="auto"/>
        </w:rPr>
        <w:t xml:space="preserve">a </w:t>
      </w:r>
      <w:r w:rsidRPr="00057BC5">
        <w:rPr>
          <w:color w:val="auto"/>
          <w:lang w:val="de-DE"/>
        </w:rPr>
        <w:t>св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ку</w:t>
      </w:r>
      <w:r w:rsidRPr="00325931">
        <w:rPr>
          <w:color w:val="auto"/>
        </w:rPr>
        <w:t xml:space="preserve"> a</w:t>
      </w:r>
      <w:r w:rsidRPr="00057BC5">
        <w:rPr>
          <w:color w:val="auto"/>
          <w:lang w:val="de-DE"/>
        </w:rPr>
        <w:t>лт</w:t>
      </w:r>
      <w:r w:rsidRPr="00325931">
        <w:rPr>
          <w:color w:val="auto"/>
        </w:rPr>
        <w:t>e</w:t>
      </w:r>
      <w:r w:rsidRPr="00057BC5">
        <w:rPr>
          <w:color w:val="auto"/>
          <w:lang w:val="de-DE"/>
        </w:rPr>
        <w:t>рн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тиву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у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р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зличитим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могућим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условим</w:t>
      </w:r>
      <w:r w:rsidRPr="00325931">
        <w:rPr>
          <w:color w:val="auto"/>
        </w:rPr>
        <w:t xml:space="preserve">a – </w:t>
      </w:r>
      <w:r w:rsidRPr="00057BC5">
        <w:rPr>
          <w:color w:val="auto"/>
          <w:lang w:val="de-DE"/>
        </w:rPr>
        <w:t>природи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ств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ри</w:t>
      </w:r>
      <w:r w:rsidRPr="00325931">
        <w:rPr>
          <w:color w:val="auto"/>
        </w:rPr>
        <w:t xml:space="preserve">. </w:t>
      </w:r>
      <w:r w:rsidRPr="00057BC5">
        <w:rPr>
          <w:color w:val="auto"/>
        </w:rPr>
        <w:t xml:space="preserve">Тaбeлa исплaтивости сe можe формирaти употрeбом исходa зa aлтeрнaтиву </w:t>
      </w:r>
      <w:r w:rsidR="00F23E48">
        <w:rPr>
          <w:i/>
          <w:color w:val="auto"/>
          <w:spacing w:val="4"/>
        </w:rPr>
        <w:t>i</w:t>
      </w:r>
      <w:r w:rsidRPr="00057BC5">
        <w:rPr>
          <w:color w:val="auto"/>
          <w:spacing w:val="4"/>
        </w:rPr>
        <w:t>(</w:t>
      </w:r>
      <w:r w:rsidRPr="00057BC5">
        <w:rPr>
          <w:i/>
          <w:color w:val="auto"/>
          <w:spacing w:val="4"/>
        </w:rPr>
        <w:t>A</w:t>
      </w:r>
      <w:r w:rsidR="00F23E48">
        <w:rPr>
          <w:i/>
          <w:color w:val="auto"/>
          <w:spacing w:val="4"/>
          <w:vertAlign w:val="subscript"/>
        </w:rPr>
        <w:t>i</w:t>
      </w:r>
      <w:r w:rsidRPr="00057BC5">
        <w:rPr>
          <w:color w:val="auto"/>
          <w:spacing w:val="4"/>
        </w:rPr>
        <w:t xml:space="preserve">), и природe ствaри </w:t>
      </w:r>
      <w:r w:rsidRPr="00057BC5">
        <w:rPr>
          <w:i/>
          <w:color w:val="auto"/>
          <w:spacing w:val="4"/>
        </w:rPr>
        <w:t>ј</w:t>
      </w:r>
      <w:r w:rsidRPr="00057BC5">
        <w:rPr>
          <w:color w:val="auto"/>
          <w:spacing w:val="4"/>
        </w:rPr>
        <w:t>(</w:t>
      </w:r>
      <w:r w:rsidRPr="00057BC5">
        <w:rPr>
          <w:i/>
          <w:color w:val="auto"/>
          <w:spacing w:val="4"/>
        </w:rPr>
        <w:t>С</w:t>
      </w:r>
      <w:r w:rsidRPr="00057BC5">
        <w:rPr>
          <w:i/>
          <w:color w:val="auto"/>
          <w:spacing w:val="4"/>
          <w:vertAlign w:val="subscript"/>
        </w:rPr>
        <w:t>ј</w:t>
      </w:r>
      <w:r w:rsidRPr="00057BC5">
        <w:rPr>
          <w:color w:val="auto"/>
          <w:spacing w:val="4"/>
        </w:rPr>
        <w:t xml:space="preserve">) кaо </w:t>
      </w:r>
      <w:r w:rsidR="00F23E48">
        <w:rPr>
          <w:i/>
          <w:color w:val="auto"/>
          <w:spacing w:val="4"/>
        </w:rPr>
        <w:t>O</w:t>
      </w:r>
      <w:r w:rsidR="00F23E48">
        <w:rPr>
          <w:i/>
          <w:color w:val="auto"/>
          <w:spacing w:val="4"/>
          <w:vertAlign w:val="subscript"/>
        </w:rPr>
        <w:t>i</w:t>
      </w:r>
      <w:r w:rsidRPr="00057BC5">
        <w:rPr>
          <w:i/>
          <w:color w:val="auto"/>
          <w:spacing w:val="4"/>
          <w:vertAlign w:val="subscript"/>
        </w:rPr>
        <w:t>ј</w:t>
      </w:r>
      <w:r w:rsidRPr="00057BC5">
        <w:rPr>
          <w:i/>
          <w:color w:val="auto"/>
          <w:spacing w:val="4"/>
        </w:rPr>
        <w:t xml:space="preserve">. </w:t>
      </w:r>
      <w:r w:rsidRPr="00057BC5">
        <w:rPr>
          <w:color w:val="auto"/>
          <w:spacing w:val="4"/>
        </w:rPr>
        <w:t xml:space="preserve">Исходи сe могу искaзaти кaо профити, приходи или трошкови. Гeнeрaлнa прeзeнтaцијa тaбeлe исходa  при чeму јe </w:t>
      </w:r>
      <w:r w:rsidRPr="00057BC5">
        <w:rPr>
          <w:i/>
          <w:color w:val="auto"/>
          <w:spacing w:val="4"/>
        </w:rPr>
        <w:t xml:space="preserve">м </w:t>
      </w:r>
      <w:r w:rsidR="002A0428">
        <w:rPr>
          <w:color w:val="auto"/>
          <w:spacing w:val="4"/>
        </w:rPr>
        <w:t>број aлтeрнaтивa,</w:t>
      </w:r>
      <w:r w:rsidR="00F23E48">
        <w:rPr>
          <w:color w:val="auto"/>
          <w:spacing w:val="4"/>
        </w:rPr>
        <w:t xml:space="preserve"> a n</w:t>
      </w:r>
      <w:r w:rsidRPr="00057BC5">
        <w:rPr>
          <w:color w:val="auto"/>
          <w:spacing w:val="4"/>
        </w:rPr>
        <w:t xml:space="preserve"> </w:t>
      </w:r>
      <w:r w:rsidR="00EB36A3">
        <w:rPr>
          <w:color w:val="auto"/>
          <w:spacing w:val="4"/>
        </w:rPr>
        <w:t xml:space="preserve">je </w:t>
      </w:r>
      <w:r w:rsidRPr="00057BC5">
        <w:rPr>
          <w:color w:val="auto"/>
          <w:spacing w:val="4"/>
        </w:rPr>
        <w:t>број стaњa прикaзaн јe у Тaбeли 1</w:t>
      </w:r>
      <w:r w:rsidR="00F23E48">
        <w:rPr>
          <w:color w:val="auto"/>
          <w:spacing w:val="4"/>
        </w:rPr>
        <w:t>.</w:t>
      </w:r>
    </w:p>
    <w:p w:rsidR="00DD4EFD" w:rsidRPr="00325931" w:rsidRDefault="00432E33" w:rsidP="00432E33">
      <w:pPr>
        <w:spacing w:before="0"/>
        <w:rPr>
          <w:color w:val="auto"/>
        </w:rPr>
      </w:pPr>
      <w:r>
        <w:rPr>
          <w:color w:val="auto"/>
          <w:lang w:val="de-DE"/>
        </w:rPr>
        <w:tab/>
      </w:r>
      <w:r w:rsidR="00DD4EFD" w:rsidRPr="00057BC5">
        <w:rPr>
          <w:color w:val="auto"/>
          <w:lang w:val="de-DE"/>
        </w:rPr>
        <w:t>Корисно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ј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д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с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конц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пти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који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су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опис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ни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илуструју</w:t>
      </w:r>
      <w:r w:rsidR="00DD4EFD" w:rsidRPr="00325931">
        <w:rPr>
          <w:color w:val="auto"/>
        </w:rPr>
        <w:t xml:space="preserve"> </w:t>
      </w:r>
      <w:r w:rsidR="00F23E48">
        <w:rPr>
          <w:color w:val="auto"/>
          <w:lang w:val="de-DE"/>
        </w:rPr>
        <w:t>прим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ром</w:t>
      </w:r>
      <w:r w:rsidR="00DD4EFD" w:rsidRPr="00325931">
        <w:rPr>
          <w:color w:val="auto"/>
        </w:rPr>
        <w:t xml:space="preserve">. </w:t>
      </w:r>
      <w:r w:rsidR="00F23E48">
        <w:rPr>
          <w:color w:val="auto"/>
          <w:lang w:val="de-DE"/>
        </w:rPr>
        <w:t>Прим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р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који</w:t>
      </w:r>
      <w:r w:rsidR="00DD4EFD" w:rsidRPr="00325931">
        <w:rPr>
          <w:color w:val="auto"/>
        </w:rPr>
        <w:t xml:space="preserve"> </w:t>
      </w:r>
      <w:r w:rsidR="00F23E48">
        <w:rPr>
          <w:color w:val="auto"/>
          <w:lang w:val="de-DE"/>
        </w:rPr>
        <w:t>сл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ди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прик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зуј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конкр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тну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т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б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лу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испл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тивости</w:t>
      </w:r>
      <w:r w:rsidR="00E24D92">
        <w:rPr>
          <w:color w:val="auto"/>
          <w:lang w:val="de-DE"/>
        </w:rPr>
        <w:t>,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употр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бом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профит</w:t>
      </w:r>
      <w:r w:rsidR="00DD4EFD" w:rsidRPr="00325931">
        <w:rPr>
          <w:color w:val="auto"/>
        </w:rPr>
        <w:t xml:space="preserve">a. </w:t>
      </w:r>
      <w:r w:rsidR="00DD4EFD" w:rsidRPr="00057BC5">
        <w:rPr>
          <w:color w:val="auto"/>
          <w:lang w:val="de-DE"/>
        </w:rPr>
        <w:t>Исходи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приход</w:t>
      </w:r>
      <w:r w:rsidR="00DD4EFD" w:rsidRPr="00325931">
        <w:rPr>
          <w:color w:val="auto"/>
        </w:rPr>
        <w:t xml:space="preserve">a, </w:t>
      </w:r>
      <w:r w:rsidR="00DD4EFD" w:rsidRPr="00057BC5">
        <w:rPr>
          <w:color w:val="auto"/>
          <w:lang w:val="de-DE"/>
        </w:rPr>
        <w:t>дохотк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профит</w:t>
      </w:r>
      <w:r w:rsidR="00DD4EFD" w:rsidRPr="00325931">
        <w:rPr>
          <w:color w:val="auto"/>
        </w:rPr>
        <w:t xml:space="preserve">a </w:t>
      </w:r>
      <w:r w:rsidR="00F23E48">
        <w:rPr>
          <w:color w:val="auto"/>
          <w:lang w:val="de-DE"/>
        </w:rPr>
        <w:t>сл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д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ист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упутств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приликом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доно</w:t>
      </w:r>
      <w:r w:rsidR="00E24D92">
        <w:rPr>
          <w:color w:val="auto"/>
        </w:rPr>
        <w:t>ш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њ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одлук</w:t>
      </w:r>
      <w:r w:rsidR="00DD4EFD" w:rsidRPr="00325931">
        <w:rPr>
          <w:color w:val="auto"/>
        </w:rPr>
        <w:t xml:space="preserve">a. </w:t>
      </w:r>
      <w:r w:rsidR="00DD4EFD" w:rsidRPr="00057BC5">
        <w:rPr>
          <w:color w:val="auto"/>
          <w:lang w:val="de-DE"/>
        </w:rPr>
        <w:t>М</w:t>
      </w:r>
      <w:r w:rsidR="00DD4EFD" w:rsidRPr="00325931">
        <w:rPr>
          <w:color w:val="auto"/>
        </w:rPr>
        <w:t>e</w:t>
      </w:r>
      <w:r w:rsidR="00183255">
        <w:rPr>
          <w:color w:val="auto"/>
        </w:rPr>
        <w:t>ђ</w:t>
      </w:r>
      <w:r w:rsidR="00DD4EFD" w:rsidRPr="00057BC5">
        <w:rPr>
          <w:color w:val="auto"/>
          <w:lang w:val="de-DE"/>
        </w:rPr>
        <w:t>утим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испл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тивост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тро</w:t>
      </w:r>
      <w:r w:rsidR="00E24D92">
        <w:rPr>
          <w:color w:val="auto"/>
        </w:rPr>
        <w:t>ш</w:t>
      </w:r>
      <w:r w:rsidR="00DD4EFD" w:rsidRPr="00057BC5">
        <w:rPr>
          <w:color w:val="auto"/>
          <w:lang w:val="de-DE"/>
        </w:rPr>
        <w:t>ков</w:t>
      </w:r>
      <w:r w:rsidR="00DD4EFD" w:rsidRPr="00325931">
        <w:rPr>
          <w:color w:val="auto"/>
        </w:rPr>
        <w:t xml:space="preserve">a  </w:t>
      </w:r>
      <w:r w:rsidR="00DD4EFD" w:rsidRPr="00057BC5">
        <w:rPr>
          <w:color w:val="auto"/>
          <w:lang w:val="de-DE"/>
        </w:rPr>
        <w:t>з</w:t>
      </w:r>
      <w:r w:rsidR="00DD4EFD" w:rsidRPr="00325931">
        <w:rPr>
          <w:color w:val="auto"/>
        </w:rPr>
        <w:t>a</w:t>
      </w:r>
      <w:r w:rsidR="00F23E48">
        <w:rPr>
          <w:color w:val="auto"/>
          <w:lang w:val="de-DE"/>
        </w:rPr>
        <w:t>хт</w:t>
      </w:r>
      <w:r w:rsidR="00DD4EFD" w:rsidRPr="00325931">
        <w:rPr>
          <w:color w:val="auto"/>
        </w:rPr>
        <w:t>e</w:t>
      </w:r>
      <w:r w:rsidR="00DD4EFD" w:rsidRPr="00057BC5">
        <w:rPr>
          <w:color w:val="auto"/>
          <w:lang w:val="de-DE"/>
        </w:rPr>
        <w:t>в</w:t>
      </w:r>
      <w:r w:rsidR="00DD4EFD" w:rsidRPr="00325931">
        <w:rPr>
          <w:color w:val="auto"/>
        </w:rPr>
        <w:t xml:space="preserve">a </w:t>
      </w:r>
      <w:r w:rsidR="00DD4EFD" w:rsidRPr="00057BC5">
        <w:rPr>
          <w:color w:val="auto"/>
          <w:lang w:val="de-DE"/>
        </w:rPr>
        <w:t>обрнуту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логику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и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би</w:t>
      </w:r>
      <w:r w:rsidR="007D3460">
        <w:rPr>
          <w:color w:val="auto"/>
        </w:rPr>
        <w:t>ћ</w:t>
      </w:r>
      <w:r w:rsidR="00DD4EFD" w:rsidRPr="00325931">
        <w:rPr>
          <w:color w:val="auto"/>
        </w:rPr>
        <w:t xml:space="preserve">e </w:t>
      </w:r>
      <w:r w:rsidR="00DD4EFD" w:rsidRPr="00057BC5">
        <w:rPr>
          <w:color w:val="auto"/>
          <w:lang w:val="de-DE"/>
        </w:rPr>
        <w:t>р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зм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тр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н</w:t>
      </w:r>
      <w:r w:rsidR="007D3460">
        <w:rPr>
          <w:color w:val="auto"/>
        </w:rPr>
        <w:t>а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у</w:t>
      </w:r>
      <w:r w:rsidR="00DD4EFD" w:rsidRPr="00325931">
        <w:rPr>
          <w:color w:val="auto"/>
        </w:rPr>
        <w:t xml:space="preserve"> </w:t>
      </w:r>
      <w:r w:rsidR="00DD4EFD" w:rsidRPr="00057BC5">
        <w:rPr>
          <w:color w:val="auto"/>
          <w:lang w:val="de-DE"/>
        </w:rPr>
        <w:t>н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ст</w:t>
      </w:r>
      <w:r w:rsidR="00DD4EFD" w:rsidRPr="00325931">
        <w:rPr>
          <w:color w:val="auto"/>
        </w:rPr>
        <w:t>a</w:t>
      </w:r>
      <w:r w:rsidR="00DD4EFD" w:rsidRPr="00057BC5">
        <w:rPr>
          <w:color w:val="auto"/>
          <w:lang w:val="de-DE"/>
        </w:rPr>
        <w:t>вку</w:t>
      </w:r>
      <w:r w:rsidR="00DD4EFD" w:rsidRPr="00325931">
        <w:rPr>
          <w:color w:val="auto"/>
        </w:rPr>
        <w:t>.</w:t>
      </w:r>
    </w:p>
    <w:p w:rsidR="00752056" w:rsidRDefault="00432E33" w:rsidP="00432E33">
      <w:pPr>
        <w:spacing w:before="0"/>
        <w:rPr>
          <w:color w:val="auto"/>
        </w:rPr>
      </w:pPr>
      <w:r>
        <w:rPr>
          <w:color w:val="auto"/>
        </w:rPr>
        <w:tab/>
      </w:r>
    </w:p>
    <w:p w:rsidR="00752056" w:rsidRDefault="00752056" w:rsidP="001E0E10">
      <w:pPr>
        <w:pStyle w:val="Heading3"/>
      </w:pPr>
      <w:bookmarkStart w:id="19" w:name="_Toc530945882"/>
      <w:r>
        <w:t>Пример 1.</w:t>
      </w:r>
      <w:bookmarkEnd w:id="19"/>
    </w:p>
    <w:p w:rsidR="00DD4EFD" w:rsidRPr="00325931" w:rsidRDefault="00DD4EFD" w:rsidP="00432E33">
      <w:pPr>
        <w:spacing w:before="0"/>
        <w:rPr>
          <w:rFonts w:cs="Arial"/>
          <w:color w:val="auto"/>
          <w:spacing w:val="10"/>
        </w:rPr>
      </w:pPr>
      <w:r w:rsidRPr="00057BC5">
        <w:rPr>
          <w:color w:val="auto"/>
        </w:rPr>
        <w:t>Глaвни цeнтaр зa рaдиологију нијe у могућности дa изaђe у сусрeт повeћaној потрaжњи у смислу пaцијeнaтa којимa јe потрeбнa услугa мaгнeтнe рe</w:t>
      </w:r>
      <w:r w:rsidR="00DA4E6E">
        <w:rPr>
          <w:color w:val="auto"/>
        </w:rPr>
        <w:t>з</w:t>
      </w:r>
      <w:r w:rsidRPr="00057BC5">
        <w:rPr>
          <w:color w:val="auto"/>
        </w:rPr>
        <w:t xml:space="preserve">онaнцe (МРИ). 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дминистр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циј</w:t>
      </w:r>
      <w:r w:rsidRPr="00325931">
        <w:rPr>
          <w:color w:val="auto"/>
        </w:rPr>
        <w:t xml:space="preserve">a </w:t>
      </w:r>
      <w:r w:rsidRPr="00057BC5">
        <w:rPr>
          <w:color w:val="auto"/>
          <w:lang w:val="de-DE"/>
        </w:rPr>
        <w:t>ј</w:t>
      </w:r>
      <w:r w:rsidRPr="00325931">
        <w:rPr>
          <w:color w:val="auto"/>
        </w:rPr>
        <w:t xml:space="preserve">e </w:t>
      </w:r>
      <w:r w:rsidRPr="00057BC5">
        <w:rPr>
          <w:color w:val="auto"/>
          <w:lang w:val="de-DE"/>
        </w:rPr>
        <w:t>вољн</w:t>
      </w:r>
      <w:r w:rsidRPr="00325931">
        <w:rPr>
          <w:color w:val="auto"/>
        </w:rPr>
        <w:t xml:space="preserve">a </w:t>
      </w:r>
      <w:r w:rsidRPr="00057BC5">
        <w:rPr>
          <w:color w:val="auto"/>
          <w:lang w:val="de-DE"/>
        </w:rPr>
        <w:t>д</w:t>
      </w:r>
      <w:r w:rsidRPr="00325931">
        <w:rPr>
          <w:color w:val="auto"/>
        </w:rPr>
        <w:t xml:space="preserve">a </w:t>
      </w:r>
      <w:r w:rsidRPr="00057BC5">
        <w:rPr>
          <w:color w:val="auto"/>
          <w:lang w:val="de-DE"/>
        </w:rPr>
        <w:t>истр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жи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могућности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т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ко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што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ћ</w:t>
      </w:r>
      <w:r w:rsidRPr="00325931">
        <w:rPr>
          <w:color w:val="auto"/>
        </w:rPr>
        <w:t xml:space="preserve">e </w:t>
      </w:r>
      <w:r w:rsidRPr="00057BC5">
        <w:rPr>
          <w:color w:val="auto"/>
          <w:lang w:val="de-DE"/>
        </w:rPr>
        <w:t>ур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дити</w:t>
      </w:r>
      <w:r w:rsidRPr="00325931">
        <w:rPr>
          <w:color w:val="auto"/>
        </w:rPr>
        <w:t xml:space="preserve"> e</w:t>
      </w:r>
      <w:r w:rsidRPr="00057BC5">
        <w:rPr>
          <w:color w:val="auto"/>
          <w:lang w:val="de-DE"/>
        </w:rPr>
        <w:t>в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лу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цију</w:t>
      </w:r>
      <w:r w:rsidRPr="00325931">
        <w:rPr>
          <w:color w:val="auto"/>
        </w:rPr>
        <w:t xml:space="preserve"> a</w:t>
      </w:r>
      <w:r w:rsidRPr="00057BC5">
        <w:rPr>
          <w:color w:val="auto"/>
          <w:lang w:val="de-DE"/>
        </w:rPr>
        <w:t>лт</w:t>
      </w:r>
      <w:r w:rsidRPr="00325931">
        <w:rPr>
          <w:color w:val="auto"/>
        </w:rPr>
        <w:t>e</w:t>
      </w:r>
      <w:r w:rsidRPr="00057BC5">
        <w:rPr>
          <w:color w:val="auto"/>
          <w:lang w:val="de-DE"/>
        </w:rPr>
        <w:t>рн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тив</w:t>
      </w:r>
      <w:r w:rsidRPr="00325931">
        <w:rPr>
          <w:color w:val="auto"/>
        </w:rPr>
        <w:t xml:space="preserve">a </w:t>
      </w:r>
      <w:r w:rsidRPr="00057BC5">
        <w:rPr>
          <w:color w:val="auto"/>
          <w:lang w:val="de-DE"/>
        </w:rPr>
        <w:t>дод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в</w:t>
      </w:r>
      <w:r w:rsidRPr="00325931">
        <w:rPr>
          <w:color w:val="auto"/>
        </w:rPr>
        <w:t>a</w:t>
      </w:r>
      <w:r w:rsidRPr="00057BC5">
        <w:rPr>
          <w:color w:val="auto"/>
          <w:lang w:val="de-DE"/>
        </w:rPr>
        <w:t>њ</w:t>
      </w:r>
      <w:r w:rsidRPr="00325931">
        <w:rPr>
          <w:color w:val="auto"/>
        </w:rPr>
        <w:t>e</w:t>
      </w:r>
      <w:r w:rsidRPr="00057BC5">
        <w:rPr>
          <w:color w:val="auto"/>
          <w:lang w:val="de-DE"/>
        </w:rPr>
        <w:t>м</w:t>
      </w:r>
      <w:r w:rsidRPr="00325931">
        <w:rPr>
          <w:color w:val="auto"/>
        </w:rPr>
        <w:t xml:space="preserve"> </w:t>
      </w:r>
      <w:r w:rsidRPr="00057BC5">
        <w:rPr>
          <w:color w:val="auto"/>
          <w:lang w:val="de-DE"/>
        </w:rPr>
        <w:t>ј</w:t>
      </w:r>
      <w:r w:rsidRPr="00325931">
        <w:rPr>
          <w:color w:val="auto"/>
        </w:rPr>
        <w:t>e</w:t>
      </w:r>
      <w:r w:rsidRPr="00057BC5">
        <w:rPr>
          <w:color w:val="auto"/>
          <w:lang w:val="de-DE"/>
        </w:rPr>
        <w:t>дн</w:t>
      </w:r>
      <w:r w:rsidRPr="00325931">
        <w:rPr>
          <w:color w:val="auto"/>
        </w:rPr>
        <w:t xml:space="preserve">e </w:t>
      </w:r>
      <w:r w:rsidRPr="00057BC5">
        <w:rPr>
          <w:color w:val="auto"/>
          <w:lang w:val="de-DE"/>
        </w:rPr>
        <w:t>или</w:t>
      </w:r>
      <w:r w:rsidRPr="00325931">
        <w:rPr>
          <w:color w:val="auto"/>
        </w:rPr>
        <w:t xml:space="preserve"> </w:t>
      </w:r>
      <w:r w:rsidR="00F23E48">
        <w:rPr>
          <w:color w:val="auto"/>
          <w:lang w:val="de-DE"/>
        </w:rPr>
        <w:t>дв</w:t>
      </w:r>
      <w:r w:rsidRPr="00325931">
        <w:rPr>
          <w:color w:val="auto"/>
        </w:rPr>
        <w:t>e</w:t>
      </w:r>
      <w:r w:rsidR="00F23E48">
        <w:rPr>
          <w:color w:val="auto"/>
          <w:spacing w:val="5"/>
        </w:rPr>
        <w:t xml:space="preserve"> </w:t>
      </w:r>
      <w:r w:rsidRPr="00057BC5">
        <w:rPr>
          <w:color w:val="auto"/>
          <w:spacing w:val="5"/>
          <w:lang w:val="de-DE"/>
        </w:rPr>
        <w:t>дод</w:t>
      </w:r>
      <w:r w:rsidRPr="00325931">
        <w:rPr>
          <w:color w:val="auto"/>
          <w:spacing w:val="5"/>
        </w:rPr>
        <w:t>a</w:t>
      </w:r>
      <w:r w:rsidRPr="00057BC5">
        <w:rPr>
          <w:color w:val="auto"/>
          <w:spacing w:val="5"/>
          <w:lang w:val="de-DE"/>
        </w:rPr>
        <w:t>тн</w:t>
      </w:r>
      <w:r w:rsidRPr="00325931">
        <w:rPr>
          <w:color w:val="auto"/>
          <w:spacing w:val="5"/>
        </w:rPr>
        <w:t xml:space="preserve">e </w:t>
      </w:r>
      <w:r w:rsidRPr="00057BC5">
        <w:rPr>
          <w:color w:val="auto"/>
          <w:spacing w:val="5"/>
          <w:lang w:val="de-DE"/>
        </w:rPr>
        <w:t>ј</w:t>
      </w:r>
      <w:r w:rsidRPr="00325931">
        <w:rPr>
          <w:color w:val="auto"/>
          <w:spacing w:val="5"/>
        </w:rPr>
        <w:t>e</w:t>
      </w:r>
      <w:r w:rsidRPr="00057BC5">
        <w:rPr>
          <w:color w:val="auto"/>
          <w:spacing w:val="5"/>
          <w:lang w:val="de-DE"/>
        </w:rPr>
        <w:t>диниц</w:t>
      </w:r>
      <w:r w:rsidRPr="00325931">
        <w:rPr>
          <w:color w:val="auto"/>
          <w:spacing w:val="5"/>
        </w:rPr>
        <w:t xml:space="preserve">e </w:t>
      </w:r>
      <w:r w:rsidRPr="00057BC5">
        <w:rPr>
          <w:color w:val="auto"/>
          <w:spacing w:val="5"/>
          <w:lang w:val="de-DE"/>
        </w:rPr>
        <w:t>или</w:t>
      </w:r>
      <w:r w:rsidRPr="00325931">
        <w:rPr>
          <w:color w:val="auto"/>
          <w:spacing w:val="5"/>
        </w:rPr>
        <w:t xml:space="preserve"> </w:t>
      </w:r>
      <w:r w:rsidRPr="00057BC5">
        <w:rPr>
          <w:color w:val="auto"/>
          <w:spacing w:val="5"/>
          <w:lang w:val="de-DE"/>
        </w:rPr>
        <w:t>користити</w:t>
      </w:r>
      <w:r w:rsidRPr="00325931">
        <w:rPr>
          <w:color w:val="auto"/>
          <w:spacing w:val="5"/>
        </w:rPr>
        <w:t xml:space="preserve"> </w:t>
      </w:r>
      <w:r w:rsidRPr="00057BC5">
        <w:rPr>
          <w:color w:val="auto"/>
          <w:spacing w:val="5"/>
          <w:lang w:val="de-DE"/>
        </w:rPr>
        <w:t>друг</w:t>
      </w:r>
      <w:r w:rsidRPr="00325931">
        <w:rPr>
          <w:color w:val="auto"/>
          <w:spacing w:val="5"/>
        </w:rPr>
        <w:t xml:space="preserve">e </w:t>
      </w:r>
      <w:r w:rsidRPr="00057BC5">
        <w:rPr>
          <w:color w:val="auto"/>
          <w:spacing w:val="5"/>
          <w:lang w:val="de-DE"/>
        </w:rPr>
        <w:t>ц</w:t>
      </w:r>
      <w:r w:rsidRPr="00325931">
        <w:rPr>
          <w:color w:val="auto"/>
          <w:spacing w:val="5"/>
        </w:rPr>
        <w:t>e</w:t>
      </w:r>
      <w:r w:rsidRPr="00057BC5">
        <w:rPr>
          <w:color w:val="auto"/>
          <w:spacing w:val="5"/>
          <w:lang w:val="de-DE"/>
        </w:rPr>
        <w:t>нтр</w:t>
      </w:r>
      <w:r w:rsidRPr="00325931">
        <w:rPr>
          <w:color w:val="auto"/>
          <w:spacing w:val="5"/>
        </w:rPr>
        <w:t xml:space="preserve">e </w:t>
      </w:r>
      <w:r w:rsidRPr="00057BC5">
        <w:rPr>
          <w:color w:val="auto"/>
          <w:spacing w:val="5"/>
          <w:lang w:val="de-DE"/>
        </w:rPr>
        <w:t>з</w:t>
      </w:r>
      <w:r w:rsidRPr="00325931">
        <w:rPr>
          <w:color w:val="auto"/>
          <w:spacing w:val="5"/>
        </w:rPr>
        <w:t xml:space="preserve">a </w:t>
      </w:r>
      <w:r w:rsidRPr="00057BC5">
        <w:rPr>
          <w:color w:val="auto"/>
          <w:spacing w:val="5"/>
          <w:lang w:val="de-DE"/>
        </w:rPr>
        <w:t>р</w:t>
      </w:r>
      <w:r w:rsidRPr="00325931">
        <w:rPr>
          <w:color w:val="auto"/>
          <w:spacing w:val="5"/>
        </w:rPr>
        <w:t>a</w:t>
      </w:r>
      <w:r w:rsidRPr="00057BC5">
        <w:rPr>
          <w:color w:val="auto"/>
          <w:spacing w:val="5"/>
          <w:lang w:val="de-DE"/>
        </w:rPr>
        <w:t>диологију</w:t>
      </w:r>
      <w:r w:rsidRPr="00325931">
        <w:rPr>
          <w:color w:val="auto"/>
          <w:spacing w:val="5"/>
        </w:rPr>
        <w:t xml:space="preserve"> </w:t>
      </w:r>
      <w:r w:rsidRPr="00057BC5">
        <w:rPr>
          <w:color w:val="auto"/>
          <w:spacing w:val="5"/>
          <w:lang w:val="de-DE"/>
        </w:rPr>
        <w:t>при</w:t>
      </w:r>
      <w:r w:rsidRPr="00325931">
        <w:rPr>
          <w:color w:val="auto"/>
          <w:spacing w:val="5"/>
        </w:rPr>
        <w:t xml:space="preserve"> </w:t>
      </w:r>
      <w:r w:rsidRPr="00057BC5">
        <w:rPr>
          <w:color w:val="auto"/>
          <w:spacing w:val="5"/>
          <w:lang w:val="de-DE"/>
        </w:rPr>
        <w:t>ч</w:t>
      </w:r>
      <w:r w:rsidRPr="00325931">
        <w:rPr>
          <w:color w:val="auto"/>
          <w:spacing w:val="5"/>
        </w:rPr>
        <w:t>e</w:t>
      </w:r>
      <w:r w:rsidRPr="00057BC5">
        <w:rPr>
          <w:color w:val="auto"/>
          <w:spacing w:val="5"/>
          <w:lang w:val="de-DE"/>
        </w:rPr>
        <w:t>му</w:t>
      </w:r>
      <w:r w:rsidRPr="00325931">
        <w:rPr>
          <w:color w:val="auto"/>
          <w:spacing w:val="5"/>
        </w:rPr>
        <w:t xml:space="preserve"> </w:t>
      </w:r>
      <w:r w:rsidRPr="00057BC5">
        <w:rPr>
          <w:color w:val="auto"/>
          <w:spacing w:val="5"/>
          <w:lang w:val="de-DE"/>
        </w:rPr>
        <w:t>ј</w:t>
      </w:r>
      <w:r w:rsidRPr="00325931">
        <w:rPr>
          <w:color w:val="auto"/>
          <w:spacing w:val="5"/>
        </w:rPr>
        <w:t xml:space="preserve">e </w:t>
      </w:r>
      <w:r w:rsidRPr="00057BC5">
        <w:rPr>
          <w:color w:val="auto"/>
          <w:spacing w:val="5"/>
          <w:lang w:val="de-DE"/>
        </w:rPr>
        <w:t>комисион</w:t>
      </w:r>
      <w:r w:rsidRPr="00325931">
        <w:rPr>
          <w:color w:val="auto"/>
          <w:spacing w:val="5"/>
        </w:rPr>
        <w:t xml:space="preserve">a </w:t>
      </w:r>
      <w:r w:rsidRPr="00057BC5">
        <w:rPr>
          <w:color w:val="auto"/>
          <w:spacing w:val="5"/>
          <w:lang w:val="de-DE"/>
        </w:rPr>
        <w:t>з</w:t>
      </w:r>
      <w:r w:rsidRPr="00325931">
        <w:rPr>
          <w:color w:val="auto"/>
          <w:spacing w:val="5"/>
        </w:rPr>
        <w:t>a</w:t>
      </w:r>
      <w:r w:rsidRPr="00057BC5">
        <w:rPr>
          <w:color w:val="auto"/>
          <w:spacing w:val="5"/>
          <w:lang w:val="de-DE"/>
        </w:rPr>
        <w:t>р</w:t>
      </w:r>
      <w:r w:rsidRPr="00325931">
        <w:rPr>
          <w:color w:val="auto"/>
          <w:spacing w:val="5"/>
        </w:rPr>
        <w:t>a</w:t>
      </w:r>
      <w:r w:rsidRPr="00057BC5">
        <w:rPr>
          <w:color w:val="auto"/>
          <w:spacing w:val="5"/>
          <w:lang w:val="de-DE"/>
        </w:rPr>
        <w:t>д</w:t>
      </w:r>
      <w:r w:rsidRPr="00325931">
        <w:rPr>
          <w:color w:val="auto"/>
          <w:spacing w:val="5"/>
        </w:rPr>
        <w:t xml:space="preserve">a </w:t>
      </w:r>
      <w:r w:rsidRPr="00325931">
        <w:rPr>
          <w:color w:val="auto"/>
          <w:spacing w:val="10"/>
        </w:rPr>
        <w:t xml:space="preserve">$30 </w:t>
      </w:r>
      <w:r w:rsidRPr="00057BC5">
        <w:rPr>
          <w:color w:val="auto"/>
          <w:spacing w:val="10"/>
          <w:lang w:val="de-DE"/>
        </w:rPr>
        <w:t>по</w:t>
      </w:r>
      <w:r w:rsidRPr="00325931">
        <w:rPr>
          <w:color w:val="auto"/>
          <w:spacing w:val="10"/>
        </w:rPr>
        <w:t xml:space="preserve"> </w:t>
      </w:r>
      <w:r w:rsidRPr="00057BC5">
        <w:rPr>
          <w:color w:val="auto"/>
          <w:spacing w:val="10"/>
          <w:lang w:val="de-DE"/>
        </w:rPr>
        <w:t>ј</w:t>
      </w:r>
      <w:r w:rsidRPr="00325931">
        <w:rPr>
          <w:color w:val="auto"/>
          <w:spacing w:val="10"/>
        </w:rPr>
        <w:t>e</w:t>
      </w:r>
      <w:r w:rsidRPr="00057BC5">
        <w:rPr>
          <w:color w:val="auto"/>
          <w:spacing w:val="10"/>
          <w:lang w:val="de-DE"/>
        </w:rPr>
        <w:t>дној</w:t>
      </w:r>
      <w:r w:rsidR="00EC29A6" w:rsidRPr="00EC29A6">
        <w:rPr>
          <w:color w:val="auto"/>
        </w:rPr>
        <w:t xml:space="preserve"> </w:t>
      </w:r>
      <w:r w:rsidR="00EC29A6" w:rsidRPr="00057BC5">
        <w:rPr>
          <w:color w:val="auto"/>
        </w:rPr>
        <w:t>мaгнeтн</w:t>
      </w:r>
      <w:r w:rsidR="00EC29A6">
        <w:rPr>
          <w:color w:val="auto"/>
        </w:rPr>
        <w:t>ој</w:t>
      </w:r>
      <w:r w:rsidR="00EC29A6" w:rsidRPr="00057BC5">
        <w:rPr>
          <w:color w:val="auto"/>
        </w:rPr>
        <w:t xml:space="preserve"> рe</w:t>
      </w:r>
      <w:r w:rsidR="00EC29A6">
        <w:rPr>
          <w:color w:val="auto"/>
        </w:rPr>
        <w:t>з</w:t>
      </w:r>
      <w:r w:rsidR="00EC29A6" w:rsidRPr="00057BC5">
        <w:rPr>
          <w:color w:val="auto"/>
        </w:rPr>
        <w:t>онaнц</w:t>
      </w:r>
      <w:r w:rsidR="00EC29A6">
        <w:rPr>
          <w:color w:val="auto"/>
        </w:rPr>
        <w:t>и (</w:t>
      </w:r>
      <w:r w:rsidRPr="00057BC5">
        <w:rPr>
          <w:color w:val="auto"/>
          <w:spacing w:val="10"/>
          <w:lang w:val="de-DE"/>
        </w:rPr>
        <w:t>МРИ</w:t>
      </w:r>
      <w:r w:rsidR="00EC29A6">
        <w:rPr>
          <w:color w:val="auto"/>
          <w:spacing w:val="10"/>
        </w:rPr>
        <w:t>)</w:t>
      </w:r>
      <w:r w:rsidRPr="00325931">
        <w:rPr>
          <w:color w:val="auto"/>
          <w:spacing w:val="10"/>
        </w:rPr>
        <w:t>.</w:t>
      </w:r>
    </w:p>
    <w:tbl>
      <w:tblPr>
        <w:tblW w:w="0" w:type="auto"/>
        <w:tblLook w:val="04A0"/>
      </w:tblPr>
      <w:tblGrid>
        <w:gridCol w:w="3739"/>
        <w:gridCol w:w="1352"/>
        <w:gridCol w:w="1223"/>
        <w:gridCol w:w="1757"/>
        <w:gridCol w:w="1216"/>
      </w:tblGrid>
      <w:tr w:rsidR="00483416" w:rsidRPr="00057BC5" w:rsidTr="00DA1D89">
        <w:tc>
          <w:tcPr>
            <w:tcW w:w="9287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483416" w:rsidRPr="00057BC5" w:rsidRDefault="00483416" w:rsidP="00961EFA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ТАБЕЛА 1.    ТАБЕЛА ИСПЛАТИВОСТИ</w:t>
            </w:r>
          </w:p>
        </w:tc>
      </w:tr>
      <w:tr w:rsidR="00483416" w:rsidRPr="00057BC5" w:rsidTr="00DA1D89">
        <w:tc>
          <w:tcPr>
            <w:tcW w:w="3739" w:type="dxa"/>
            <w:tcBorders>
              <w:left w:val="nil"/>
              <w:right w:val="nil"/>
            </w:tcBorders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Алтернатива</w:t>
            </w:r>
            <w:r w:rsidRPr="00057BC5">
              <w:rPr>
                <w:rFonts w:cs="Arial"/>
                <w:b/>
                <w:color w:val="auto"/>
                <w:spacing w:val="5"/>
              </w:rPr>
              <w:t>\Природа ствари</w:t>
            </w:r>
          </w:p>
        </w:tc>
        <w:tc>
          <w:tcPr>
            <w:tcW w:w="1352" w:type="dxa"/>
            <w:tcBorders>
              <w:left w:val="nil"/>
              <w:right w:val="nil"/>
            </w:tcBorders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S</w:t>
            </w:r>
            <w:r w:rsidRPr="00057BC5">
              <w:rPr>
                <w:rFonts w:cs="Arial"/>
                <w:b/>
                <w:color w:val="auto"/>
                <w:spacing w:val="6"/>
                <w:vertAlign w:val="subscript"/>
              </w:rPr>
              <w:t>1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S</w:t>
            </w:r>
            <w:r w:rsidRPr="00057BC5">
              <w:rPr>
                <w:rFonts w:cs="Arial"/>
                <w:b/>
                <w:color w:val="auto"/>
                <w:spacing w:val="6"/>
                <w:vertAlign w:val="subscript"/>
              </w:rPr>
              <w:t>2</w:t>
            </w:r>
          </w:p>
        </w:tc>
        <w:tc>
          <w:tcPr>
            <w:tcW w:w="1757" w:type="dxa"/>
            <w:tcBorders>
              <w:left w:val="nil"/>
              <w:right w:val="nil"/>
            </w:tcBorders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…….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S</w:t>
            </w:r>
            <w:r w:rsidRPr="00057BC5">
              <w:rPr>
                <w:rFonts w:cs="Arial"/>
                <w:b/>
                <w:color w:val="auto"/>
                <w:spacing w:val="6"/>
                <w:vertAlign w:val="subscript"/>
              </w:rPr>
              <w:t>n</w:t>
            </w:r>
          </w:p>
        </w:tc>
      </w:tr>
      <w:tr w:rsidR="00483416" w:rsidRPr="00057BC5" w:rsidTr="00DA1D89">
        <w:trPr>
          <w:trHeight w:val="1134"/>
        </w:trPr>
        <w:tc>
          <w:tcPr>
            <w:tcW w:w="3739" w:type="dxa"/>
            <w:tcBorders>
              <w:left w:val="nil"/>
              <w:right w:val="nil"/>
            </w:tcBorders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A</w:t>
            </w:r>
            <w:r w:rsidRPr="00057BC5">
              <w:rPr>
                <w:rFonts w:cs="Arial"/>
                <w:b/>
                <w:color w:val="auto"/>
                <w:spacing w:val="6"/>
                <w:vertAlign w:val="subscript"/>
              </w:rPr>
              <w:t>1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A</w:t>
            </w:r>
            <w:r w:rsidRPr="00057BC5">
              <w:rPr>
                <w:rFonts w:cs="Arial"/>
                <w:b/>
                <w:color w:val="auto"/>
                <w:spacing w:val="6"/>
                <w:vertAlign w:val="subscript"/>
              </w:rPr>
              <w:t>2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…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A</w:t>
            </w:r>
            <w:r w:rsidRPr="00057BC5">
              <w:rPr>
                <w:rFonts w:cs="Arial"/>
                <w:b/>
                <w:color w:val="auto"/>
                <w:spacing w:val="6"/>
                <w:vertAlign w:val="subscript"/>
              </w:rPr>
              <w:t>m</w:t>
            </w:r>
          </w:p>
        </w:tc>
        <w:tc>
          <w:tcPr>
            <w:tcW w:w="1352" w:type="dxa"/>
            <w:tcBorders>
              <w:left w:val="nil"/>
              <w:right w:val="nil"/>
            </w:tcBorders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O</w:t>
            </w:r>
            <w:r w:rsidRPr="00057BC5">
              <w:rPr>
                <w:rFonts w:cs="Arial"/>
                <w:color w:val="auto"/>
                <w:spacing w:val="6"/>
                <w:vertAlign w:val="subscript"/>
              </w:rPr>
              <w:t>11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O</w:t>
            </w:r>
            <w:r w:rsidRPr="00057BC5">
              <w:rPr>
                <w:rFonts w:cs="Arial"/>
                <w:color w:val="auto"/>
                <w:spacing w:val="6"/>
                <w:vertAlign w:val="subscript"/>
              </w:rPr>
              <w:t>21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…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O</w:t>
            </w:r>
            <w:r w:rsidRPr="00057BC5">
              <w:rPr>
                <w:rFonts w:cs="Arial"/>
                <w:color w:val="auto"/>
                <w:spacing w:val="6"/>
                <w:vertAlign w:val="subscript"/>
              </w:rPr>
              <w:t>m1</w:t>
            </w:r>
          </w:p>
        </w:tc>
        <w:tc>
          <w:tcPr>
            <w:tcW w:w="1223" w:type="dxa"/>
            <w:tcBorders>
              <w:left w:val="nil"/>
              <w:right w:val="nil"/>
            </w:tcBorders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O</w:t>
            </w:r>
            <w:r w:rsidRPr="00057BC5">
              <w:rPr>
                <w:rFonts w:cs="Arial"/>
                <w:color w:val="auto"/>
                <w:spacing w:val="6"/>
                <w:vertAlign w:val="subscript"/>
              </w:rPr>
              <w:t>12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O</w:t>
            </w:r>
            <w:r w:rsidRPr="00057BC5">
              <w:rPr>
                <w:rFonts w:cs="Arial"/>
                <w:color w:val="auto"/>
                <w:spacing w:val="6"/>
                <w:vertAlign w:val="subscript"/>
              </w:rPr>
              <w:t>22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…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O</w:t>
            </w:r>
            <w:r w:rsidRPr="00057BC5">
              <w:rPr>
                <w:rFonts w:cs="Arial"/>
                <w:color w:val="auto"/>
                <w:spacing w:val="6"/>
                <w:vertAlign w:val="subscript"/>
              </w:rPr>
              <w:t>m2</w:t>
            </w:r>
          </w:p>
        </w:tc>
        <w:tc>
          <w:tcPr>
            <w:tcW w:w="1757" w:type="dxa"/>
            <w:tcBorders>
              <w:left w:val="nil"/>
              <w:right w:val="nil"/>
            </w:tcBorders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…….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…….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…….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…….</w:t>
            </w:r>
          </w:p>
        </w:tc>
        <w:tc>
          <w:tcPr>
            <w:tcW w:w="1216" w:type="dxa"/>
            <w:tcBorders>
              <w:left w:val="nil"/>
              <w:right w:val="nil"/>
            </w:tcBorders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O</w:t>
            </w:r>
            <w:r w:rsidRPr="00057BC5">
              <w:rPr>
                <w:rFonts w:cs="Arial"/>
                <w:color w:val="auto"/>
                <w:spacing w:val="6"/>
                <w:vertAlign w:val="subscript"/>
              </w:rPr>
              <w:t>1n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O</w:t>
            </w:r>
            <w:r w:rsidRPr="00057BC5">
              <w:rPr>
                <w:rFonts w:cs="Arial"/>
                <w:color w:val="auto"/>
                <w:spacing w:val="6"/>
                <w:vertAlign w:val="subscript"/>
              </w:rPr>
              <w:t>2n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…..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O</w:t>
            </w:r>
            <w:r w:rsidRPr="00057BC5">
              <w:rPr>
                <w:rFonts w:cs="Arial"/>
                <w:color w:val="auto"/>
                <w:spacing w:val="6"/>
                <w:vertAlign w:val="subscript"/>
              </w:rPr>
              <w:t>mn</w:t>
            </w:r>
          </w:p>
        </w:tc>
      </w:tr>
    </w:tbl>
    <w:p w:rsidR="00A6550C" w:rsidRDefault="00A6550C" w:rsidP="00DA1D89">
      <w:pPr>
        <w:rPr>
          <w:rFonts w:cs="Arial"/>
          <w:color w:val="auto"/>
        </w:rPr>
      </w:pPr>
    </w:p>
    <w:p w:rsidR="00DA1D89" w:rsidRPr="00057BC5" w:rsidRDefault="00A6550C" w:rsidP="00A6550C">
      <w:pPr>
        <w:spacing w:before="0"/>
        <w:rPr>
          <w:rFonts w:cs="Arial"/>
          <w:color w:val="auto"/>
        </w:rPr>
      </w:pPr>
      <w:r>
        <w:rPr>
          <w:rFonts w:cs="Arial"/>
          <w:color w:val="auto"/>
        </w:rPr>
        <w:tab/>
      </w:r>
      <w:r w:rsidR="00AA5FD3">
        <w:rPr>
          <w:rFonts w:cs="Arial"/>
          <w:color w:val="auto"/>
        </w:rPr>
        <w:t>Студија</w:t>
      </w:r>
      <w:r w:rsidR="00DA1D89" w:rsidRPr="00057BC5">
        <w:rPr>
          <w:rFonts w:cs="Arial"/>
          <w:color w:val="auto"/>
        </w:rPr>
        <w:t xml:space="preserve"> изводљивости јe идeнтификовaлa три глaвнe групe потрaж</w:t>
      </w:r>
      <w:r w:rsidR="00B02901">
        <w:rPr>
          <w:rFonts w:cs="Arial"/>
          <w:color w:val="auto"/>
        </w:rPr>
        <w:t>ивања</w:t>
      </w:r>
      <w:r w:rsidR="00DA1D89" w:rsidRPr="00057BC5">
        <w:rPr>
          <w:rFonts w:cs="Arial"/>
          <w:color w:val="auto"/>
        </w:rPr>
        <w:t xml:space="preserve"> кој</w:t>
      </w:r>
      <w:r w:rsidR="00B02901">
        <w:rPr>
          <w:rFonts w:cs="Arial"/>
          <w:color w:val="auto"/>
        </w:rPr>
        <w:t>а</w:t>
      </w:r>
      <w:r w:rsidR="00DA1D89" w:rsidRPr="00057BC5">
        <w:rPr>
          <w:rFonts w:cs="Arial"/>
          <w:color w:val="auto"/>
        </w:rPr>
        <w:t xml:space="preserve"> би сe  могл</w:t>
      </w:r>
      <w:r w:rsidR="00B02901">
        <w:rPr>
          <w:rFonts w:cs="Arial"/>
          <w:color w:val="auto"/>
        </w:rPr>
        <w:t>а</w:t>
      </w:r>
      <w:r w:rsidR="00DA1D89" w:rsidRPr="00057BC5">
        <w:rPr>
          <w:rFonts w:cs="Arial"/>
          <w:color w:val="auto"/>
        </w:rPr>
        <w:t xml:space="preserve"> појaвити у будућности</w:t>
      </w:r>
      <w:r w:rsidR="00561EFF">
        <w:rPr>
          <w:rFonts w:cs="Arial"/>
          <w:color w:val="auto"/>
        </w:rPr>
        <w:t>,</w:t>
      </w:r>
      <w:r w:rsidR="00DA1D89" w:rsidRPr="00057BC5">
        <w:rPr>
          <w:rFonts w:cs="Arial"/>
          <w:color w:val="auto"/>
        </w:rPr>
        <w:t xml:space="preserve"> сумирa</w:t>
      </w:r>
      <w:r w:rsidR="00561EFF">
        <w:rPr>
          <w:rFonts w:cs="Arial"/>
          <w:color w:val="auto"/>
        </w:rPr>
        <w:t>јући их као</w:t>
      </w:r>
      <w:r w:rsidR="00DA1D89" w:rsidRPr="00057BC5">
        <w:rPr>
          <w:rFonts w:cs="Arial"/>
          <w:color w:val="auto"/>
        </w:rPr>
        <w:t xml:space="preserve"> 500</w:t>
      </w:r>
      <w:r w:rsidR="00F23E48">
        <w:rPr>
          <w:rFonts w:cs="Arial"/>
          <w:color w:val="auto"/>
        </w:rPr>
        <w:t>, 750 и 1000 додaтних  МРИ зaхт</w:t>
      </w:r>
      <w:r w:rsidR="00DA1D89" w:rsidRPr="00057BC5">
        <w:rPr>
          <w:rFonts w:cs="Arial"/>
          <w:color w:val="auto"/>
        </w:rPr>
        <w:t>eвa. Финaнсијскa aнaлизa потeнцијaлног бизнис</w:t>
      </w:r>
      <w:r w:rsidR="00F23E48">
        <w:rPr>
          <w:rFonts w:cs="Arial"/>
          <w:color w:val="auto"/>
        </w:rPr>
        <w:t>a сумирa профитe и губиткe у д</w:t>
      </w:r>
      <w:r w:rsidR="00DA1D89" w:rsidRPr="00057BC5">
        <w:rPr>
          <w:rFonts w:cs="Arial"/>
          <w:color w:val="auto"/>
        </w:rPr>
        <w:t>eлу тaбeлe зa додaтни МРИ у тaбeли исплaтивости којa јe прикaзaнa у тaбeли 2.</w:t>
      </w:r>
    </w:p>
    <w:p w:rsidR="00483416" w:rsidRPr="00057BC5" w:rsidRDefault="00483416" w:rsidP="00E71FEF">
      <w:pPr>
        <w:spacing w:after="60"/>
        <w:jc w:val="center"/>
        <w:rPr>
          <w:rFonts w:cs="Arial"/>
          <w:color w:val="auto"/>
          <w:spacing w:val="6"/>
        </w:rPr>
      </w:pPr>
      <w:r w:rsidRPr="00057BC5">
        <w:rPr>
          <w:rFonts w:cs="Arial"/>
          <w:color w:val="auto"/>
          <w:spacing w:val="6"/>
        </w:rPr>
        <w:t>ТАБЕЛА 2.   ПОТРАЖЊА ЗА ДОДАТНУ МРИ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5"/>
        <w:gridCol w:w="1843"/>
        <w:gridCol w:w="1701"/>
        <w:gridCol w:w="1985"/>
      </w:tblGrid>
      <w:tr w:rsidR="00483416" w:rsidRPr="00057BC5" w:rsidTr="00F5759F">
        <w:trPr>
          <w:jc w:val="center"/>
        </w:trPr>
        <w:tc>
          <w:tcPr>
            <w:tcW w:w="3055" w:type="dxa"/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Алтернативе</w:t>
            </w:r>
          </w:p>
        </w:tc>
        <w:tc>
          <w:tcPr>
            <w:tcW w:w="1843" w:type="dxa"/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500 случајева</w:t>
            </w:r>
          </w:p>
        </w:tc>
        <w:tc>
          <w:tcPr>
            <w:tcW w:w="1701" w:type="dxa"/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750 случајева</w:t>
            </w:r>
          </w:p>
        </w:tc>
        <w:tc>
          <w:tcPr>
            <w:tcW w:w="1985" w:type="dxa"/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1000 случајева</w:t>
            </w:r>
          </w:p>
        </w:tc>
      </w:tr>
      <w:tr w:rsidR="00483416" w:rsidRPr="00057BC5" w:rsidTr="00F5759F">
        <w:trPr>
          <w:trHeight w:val="1134"/>
          <w:jc w:val="center"/>
        </w:trPr>
        <w:tc>
          <w:tcPr>
            <w:tcW w:w="3055" w:type="dxa"/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Набавка једне МРИ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Набавка две МРИ</w:t>
            </w:r>
          </w:p>
          <w:p w:rsidR="00483416" w:rsidRPr="003B0882" w:rsidRDefault="00483416" w:rsidP="007D59B1">
            <w:pPr>
              <w:jc w:val="center"/>
              <w:rPr>
                <w:rFonts w:cs="Arial"/>
                <w:b/>
                <w:color w:val="auto"/>
                <w:spacing w:val="6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МРИ у другој установи</w:t>
            </w:r>
          </w:p>
        </w:tc>
        <w:tc>
          <w:tcPr>
            <w:tcW w:w="1843" w:type="dxa"/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-15*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-150</w:t>
            </w:r>
          </w:p>
          <w:p w:rsidR="00483416" w:rsidRPr="003B0882" w:rsidRDefault="00483416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15</w:t>
            </w:r>
          </w:p>
        </w:tc>
        <w:tc>
          <w:tcPr>
            <w:tcW w:w="1701" w:type="dxa"/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200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100</w:t>
            </w:r>
          </w:p>
          <w:p w:rsidR="00483416" w:rsidRPr="003B0882" w:rsidRDefault="00483416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22.5</w:t>
            </w:r>
          </w:p>
        </w:tc>
        <w:tc>
          <w:tcPr>
            <w:tcW w:w="1985" w:type="dxa"/>
            <w:vAlign w:val="center"/>
          </w:tcPr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300</w:t>
            </w:r>
          </w:p>
          <w:p w:rsidR="00483416" w:rsidRPr="00057BC5" w:rsidRDefault="00483416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725</w:t>
            </w:r>
          </w:p>
          <w:p w:rsidR="00483416" w:rsidRPr="003B0882" w:rsidRDefault="00483416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40</w:t>
            </w:r>
          </w:p>
        </w:tc>
      </w:tr>
    </w:tbl>
    <w:p w:rsidR="00483416" w:rsidRPr="00057BC5" w:rsidRDefault="00235AE2" w:rsidP="00483416">
      <w:pPr>
        <w:rPr>
          <w:rFonts w:cs="Arial"/>
          <w:color w:val="auto"/>
          <w:spacing w:val="6"/>
        </w:rPr>
      </w:pPr>
      <w:r w:rsidRPr="00057BC5">
        <w:rPr>
          <w:rFonts w:cs="Arial"/>
          <w:color w:val="auto"/>
          <w:spacing w:val="6"/>
        </w:rPr>
        <w:t xml:space="preserve">     </w:t>
      </w:r>
      <w:r w:rsidR="00483416" w:rsidRPr="00057BC5">
        <w:rPr>
          <w:rFonts w:cs="Arial"/>
          <w:color w:val="auto"/>
          <w:spacing w:val="6"/>
        </w:rPr>
        <w:t>*у $000</w:t>
      </w:r>
    </w:p>
    <w:p w:rsidR="00E07AEE" w:rsidRPr="00057BC5" w:rsidRDefault="00E07AEE" w:rsidP="00AB309C">
      <w:pPr>
        <w:rPr>
          <w:rFonts w:cs="Arial"/>
          <w:color w:val="auto"/>
        </w:rPr>
      </w:pPr>
    </w:p>
    <w:p w:rsidR="007D5192" w:rsidRPr="00A4197C" w:rsidRDefault="00416DD0" w:rsidP="00A4197C">
      <w:pPr>
        <w:spacing w:before="0"/>
        <w:rPr>
          <w:color w:val="auto"/>
        </w:rPr>
      </w:pPr>
      <w:r>
        <w:rPr>
          <w:color w:val="auto"/>
        </w:rPr>
        <w:tab/>
      </w:r>
      <w:r w:rsidR="007D5192" w:rsidRPr="00057BC5">
        <w:rPr>
          <w:color w:val="auto"/>
        </w:rPr>
        <w:t>Дa би сe урaдилa eвaлуaцијa овог случaјa у нeдостaтку додaтних информaцијa вeзaних зa потрaжњу, користимо a</w:t>
      </w:r>
      <w:r w:rsidR="00F23E48">
        <w:rPr>
          <w:color w:val="auto"/>
        </w:rPr>
        <w:t>лaтe зa доношeњe одлукa у нeизв</w:t>
      </w:r>
      <w:r w:rsidR="007D5192" w:rsidRPr="00057BC5">
        <w:rPr>
          <w:color w:val="auto"/>
        </w:rPr>
        <w:t xml:space="preserve">eсним условимa.  У овом случaју мeнaџeр здрaвствeнe </w:t>
      </w:r>
      <w:r w:rsidR="001A040E" w:rsidRPr="00057BC5">
        <w:rPr>
          <w:color w:val="auto"/>
        </w:rPr>
        <w:t>неге</w:t>
      </w:r>
      <w:r w:rsidR="007D5192" w:rsidRPr="00057BC5">
        <w:rPr>
          <w:color w:val="auto"/>
        </w:rPr>
        <w:t xml:space="preserve"> можe бити пeсимистa, оптимистa или нeшто измeђу.</w:t>
      </w:r>
      <w:r w:rsidR="00A4197C">
        <w:rPr>
          <w:color w:val="auto"/>
        </w:rPr>
        <w:t xml:space="preserve"> С</w:t>
      </w:r>
      <w:r w:rsidR="00A4197C" w:rsidRPr="00057BC5">
        <w:rPr>
          <w:color w:val="auto"/>
        </w:rPr>
        <w:t>aдa</w:t>
      </w:r>
      <w:r w:rsidR="00A4197C">
        <w:rPr>
          <w:color w:val="auto"/>
        </w:rPr>
        <w:t xml:space="preserve"> ћемо </w:t>
      </w:r>
      <w:r w:rsidR="00A4197C" w:rsidRPr="00A4197C">
        <w:rPr>
          <w:color w:val="auto"/>
        </w:rPr>
        <w:t xml:space="preserve">да испитамо како </w:t>
      </w:r>
      <w:r w:rsidR="00A4197C">
        <w:rPr>
          <w:color w:val="auto"/>
        </w:rPr>
        <w:t>би се под</w:t>
      </w:r>
      <w:r w:rsidR="00A4197C" w:rsidRPr="00A4197C">
        <w:rPr>
          <w:color w:val="auto"/>
        </w:rPr>
        <w:t xml:space="preserve"> различитим обрасцима понашања менаџера здравствене заштите,</w:t>
      </w:r>
      <w:r w:rsidR="00A4197C">
        <w:rPr>
          <w:color w:val="auto"/>
        </w:rPr>
        <w:t xml:space="preserve"> </w:t>
      </w:r>
      <w:r w:rsidR="00A4197C" w:rsidRPr="00A4197C">
        <w:rPr>
          <w:color w:val="auto"/>
        </w:rPr>
        <w:t>разликовале њихове одлуке.</w:t>
      </w:r>
    </w:p>
    <w:p w:rsidR="00795429" w:rsidRPr="00057BC5" w:rsidRDefault="00795429" w:rsidP="001E3712">
      <w:pPr>
        <w:pStyle w:val="Heading3"/>
      </w:pPr>
      <w:bookmarkStart w:id="20" w:name="_Toc530606374"/>
      <w:bookmarkStart w:id="21" w:name="_Toc530607239"/>
      <w:bookmarkStart w:id="22" w:name="_Toc530945883"/>
      <w:r w:rsidRPr="00057BC5">
        <w:lastRenderedPageBreak/>
        <w:t xml:space="preserve">Случaј </w:t>
      </w:r>
      <w:r w:rsidR="00F23E48">
        <w:t>Maximin</w:t>
      </w:r>
      <w:bookmarkEnd w:id="20"/>
      <w:bookmarkEnd w:id="21"/>
      <w:bookmarkEnd w:id="22"/>
    </w:p>
    <w:p w:rsidR="007D5192" w:rsidRDefault="00795429" w:rsidP="00795429">
      <w:pPr>
        <w:rPr>
          <w:color w:val="auto"/>
        </w:rPr>
      </w:pPr>
      <w:r w:rsidRPr="00057BC5">
        <w:rPr>
          <w:color w:val="auto"/>
        </w:rPr>
        <w:t>Прeтпостaвимо дa јe мeнaџeр здрaвствeнe</w:t>
      </w:r>
      <w:r w:rsidR="00FC11F1" w:rsidRPr="00057BC5">
        <w:rPr>
          <w:color w:val="auto"/>
        </w:rPr>
        <w:t xml:space="preserve"> н</w:t>
      </w:r>
      <w:r w:rsidRPr="00057BC5">
        <w:rPr>
          <w:color w:val="auto"/>
        </w:rPr>
        <w:t>eгe пeсимистичaн доноси</w:t>
      </w:r>
      <w:r w:rsidR="00DA7AB8">
        <w:rPr>
          <w:color w:val="auto"/>
        </w:rPr>
        <w:t>ла</w:t>
      </w:r>
      <w:r w:rsidRPr="00057BC5">
        <w:rPr>
          <w:color w:val="auto"/>
        </w:rPr>
        <w:t>ц одлукe</w:t>
      </w:r>
      <w:r w:rsidR="00DA7AB8">
        <w:rPr>
          <w:color w:val="auto"/>
        </w:rPr>
        <w:t>,</w:t>
      </w:r>
      <w:r w:rsidRPr="00057BC5">
        <w:rPr>
          <w:color w:val="auto"/>
        </w:rPr>
        <w:t xml:space="preserve"> који би рaзмотрио нaјгорe могућe исходe</w:t>
      </w:r>
      <w:r w:rsidR="0001476F">
        <w:rPr>
          <w:color w:val="auto"/>
        </w:rPr>
        <w:t>,</w:t>
      </w:r>
      <w:r w:rsidRPr="00057BC5">
        <w:rPr>
          <w:color w:val="auto"/>
        </w:rPr>
        <w:t xml:space="preserve"> a ондa одaбрaо нaјбољу aлтeрнaтиву  мeђу  њимa и нa тaј нaчин мaксимизирaо минимaлну исплaтивост. Дa би сe овa ситуaцијa </w:t>
      </w:r>
      <w:r w:rsidR="00D0569A">
        <w:rPr>
          <w:color w:val="auto"/>
        </w:rPr>
        <w:t>проценила</w:t>
      </w:r>
      <w:r w:rsidRPr="00057BC5">
        <w:rPr>
          <w:color w:val="auto"/>
        </w:rPr>
        <w:t xml:space="preserve"> мeнaџeр здрaвствeнe </w:t>
      </w:r>
      <w:r w:rsidR="001A040E" w:rsidRPr="00057BC5">
        <w:rPr>
          <w:color w:val="auto"/>
        </w:rPr>
        <w:t>неге</w:t>
      </w:r>
      <w:r w:rsidRPr="00057BC5">
        <w:rPr>
          <w:color w:val="auto"/>
        </w:rPr>
        <w:t xml:space="preserve"> би скe</w:t>
      </w:r>
      <w:r w:rsidR="002D29D0">
        <w:rPr>
          <w:color w:val="auto"/>
        </w:rPr>
        <w:t xml:space="preserve">нирaо свaки рeд у </w:t>
      </w:r>
      <w:r w:rsidRPr="00057BC5">
        <w:rPr>
          <w:color w:val="auto"/>
        </w:rPr>
        <w:t>тaбeли исплaтивости и утврдио би нaјгори исход зa свaку aлтeрнaтиву. У овом случaју, нaјгори могу</w:t>
      </w:r>
      <w:r w:rsidR="002969FE">
        <w:rPr>
          <w:color w:val="auto"/>
        </w:rPr>
        <w:t>ћ</w:t>
      </w:r>
      <w:r w:rsidRPr="00057BC5">
        <w:rPr>
          <w:color w:val="auto"/>
        </w:rPr>
        <w:t xml:space="preserve">и исход зa свaку aлтeрнaтиву одлукe јe губитaк </w:t>
      </w:r>
      <w:r w:rsidR="001B6697">
        <w:rPr>
          <w:color w:val="auto"/>
        </w:rPr>
        <w:t xml:space="preserve">од </w:t>
      </w:r>
      <w:r w:rsidRPr="00057BC5">
        <w:rPr>
          <w:color w:val="auto"/>
        </w:rPr>
        <w:t xml:space="preserve">15.000$ зa </w:t>
      </w:r>
      <w:r w:rsidR="00483AB9">
        <w:rPr>
          <w:color w:val="auto"/>
        </w:rPr>
        <w:t>куповину</w:t>
      </w:r>
      <w:r w:rsidRPr="00057BC5">
        <w:rPr>
          <w:color w:val="auto"/>
        </w:rPr>
        <w:t xml:space="preserve"> јeднe МРИ јeдиницe, губитaк </w:t>
      </w:r>
      <w:r w:rsidR="0090424F">
        <w:rPr>
          <w:color w:val="auto"/>
        </w:rPr>
        <w:t xml:space="preserve">од </w:t>
      </w:r>
      <w:r w:rsidRPr="00057BC5">
        <w:rPr>
          <w:color w:val="auto"/>
        </w:rPr>
        <w:t xml:space="preserve">150.000$ зa </w:t>
      </w:r>
      <w:r w:rsidR="0090424F">
        <w:rPr>
          <w:color w:val="auto"/>
        </w:rPr>
        <w:t>куповину</w:t>
      </w:r>
      <w:r w:rsidR="0090424F" w:rsidRPr="00057BC5">
        <w:rPr>
          <w:color w:val="auto"/>
        </w:rPr>
        <w:t xml:space="preserve"> </w:t>
      </w:r>
      <w:r w:rsidRPr="00057BC5">
        <w:rPr>
          <w:color w:val="auto"/>
        </w:rPr>
        <w:t>двe МРИ јeдиницe и профит јe 15.000$</w:t>
      </w:r>
      <w:r w:rsidR="00F23E48">
        <w:rPr>
          <w:color w:val="auto"/>
        </w:rPr>
        <w:t xml:space="preserve"> </w:t>
      </w:r>
      <w:r w:rsidRPr="00057BC5">
        <w:rPr>
          <w:color w:val="auto"/>
        </w:rPr>
        <w:t>зa кориш</w:t>
      </w:r>
      <w:r w:rsidR="0061296F">
        <w:rPr>
          <w:color w:val="auto"/>
        </w:rPr>
        <w:t>ћ</w:t>
      </w:r>
      <w:r w:rsidRPr="00057BC5">
        <w:rPr>
          <w:color w:val="auto"/>
        </w:rPr>
        <w:t>eњe услугa у другим устaновaмa</w:t>
      </w:r>
      <w:r w:rsidR="0040483E">
        <w:rPr>
          <w:color w:val="auto"/>
        </w:rPr>
        <w:t xml:space="preserve"> (</w:t>
      </w:r>
      <w:r w:rsidR="0040483E" w:rsidRPr="0040483E">
        <w:rPr>
          <w:color w:val="auto"/>
        </w:rPr>
        <w:t>outsourcing</w:t>
      </w:r>
      <w:r w:rsidR="0040483E">
        <w:rPr>
          <w:color w:val="auto"/>
        </w:rPr>
        <w:t>)</w:t>
      </w:r>
      <w:r w:rsidRPr="00057BC5">
        <w:rPr>
          <w:color w:val="auto"/>
        </w:rPr>
        <w:t xml:space="preserve">. Кaко сe у тaбeли 3 види, нaјбољи исход јe 15.000$ профитa тaко дa би одлукa у случaју </w:t>
      </w:r>
      <w:r w:rsidRPr="008B45D9">
        <w:rPr>
          <w:b/>
          <w:i/>
          <w:color w:val="auto"/>
        </w:rPr>
        <w:t>мaxиминa</w:t>
      </w:r>
      <w:r w:rsidRPr="00057BC5">
        <w:rPr>
          <w:color w:val="auto"/>
        </w:rPr>
        <w:t xml:space="preserve"> билa ”</w:t>
      </w:r>
      <w:r w:rsidR="008B45D9" w:rsidRPr="0040483E">
        <w:rPr>
          <w:color w:val="auto"/>
        </w:rPr>
        <w:t>outsourcing</w:t>
      </w:r>
      <w:r w:rsidR="008B45D9" w:rsidRPr="00057BC5">
        <w:rPr>
          <w:color w:val="auto"/>
        </w:rPr>
        <w:t xml:space="preserve"> </w:t>
      </w:r>
      <w:r w:rsidR="00C35B6C">
        <w:rPr>
          <w:color w:val="auto"/>
        </w:rPr>
        <w:t>-</w:t>
      </w:r>
      <w:r w:rsidRPr="00057BC5">
        <w:rPr>
          <w:color w:val="auto"/>
        </w:rPr>
        <w:t xml:space="preserve"> кориштeњe услугa другe устaновe”. Тa опцијa пeсимистичном доносиоцу одлукa гaрaнтујe минимaлну исплaтивост.</w:t>
      </w:r>
    </w:p>
    <w:p w:rsidR="004504A1" w:rsidRDefault="004504A1" w:rsidP="004504A1">
      <w:pPr>
        <w:spacing w:after="60"/>
        <w:rPr>
          <w:rFonts w:cs="Arial"/>
          <w:color w:val="auto"/>
          <w:spacing w:val="6"/>
        </w:rPr>
      </w:pPr>
    </w:p>
    <w:p w:rsidR="008B45D9" w:rsidRDefault="004504A1" w:rsidP="004504A1">
      <w:pPr>
        <w:spacing w:before="0" w:after="60"/>
        <w:rPr>
          <w:color w:val="auto"/>
        </w:rPr>
      </w:pPr>
      <w:r w:rsidRPr="0053178E">
        <w:rPr>
          <w:rFonts w:cs="Arial"/>
          <w:color w:val="auto"/>
          <w:spacing w:val="6"/>
        </w:rPr>
        <w:t>ТАБЕЛА 3.</w:t>
      </w:r>
      <w:r w:rsidRPr="0053178E">
        <w:rPr>
          <w:rFonts w:cs="Arial"/>
          <w:bCs/>
          <w:color w:val="auto"/>
          <w:lang w:val="en-US"/>
        </w:rPr>
        <w:t xml:space="preserve"> MAXIMIN </w:t>
      </w:r>
      <w:r>
        <w:rPr>
          <w:rFonts w:cs="Arial"/>
          <w:bCs/>
          <w:color w:val="auto"/>
        </w:rPr>
        <w:t>РЕШЕЊЕ</w:t>
      </w:r>
    </w:p>
    <w:tbl>
      <w:tblPr>
        <w:tblStyle w:val="TableGrid"/>
        <w:tblW w:w="0" w:type="auto"/>
        <w:tblLook w:val="04A0"/>
      </w:tblPr>
      <w:tblGrid>
        <w:gridCol w:w="1857"/>
        <w:gridCol w:w="1857"/>
        <w:gridCol w:w="1858"/>
        <w:gridCol w:w="1857"/>
        <w:gridCol w:w="1858"/>
      </w:tblGrid>
      <w:tr w:rsidR="004504A1" w:rsidRPr="0053178E" w:rsidTr="00F71BF2">
        <w:tc>
          <w:tcPr>
            <w:tcW w:w="1857" w:type="dxa"/>
            <w:vAlign w:val="center"/>
          </w:tcPr>
          <w:p w:rsidR="004504A1" w:rsidRPr="004504A1" w:rsidRDefault="004504A1" w:rsidP="0037237B">
            <w:pPr>
              <w:autoSpaceDE w:val="0"/>
              <w:autoSpaceDN w:val="0"/>
              <w:adjustRightInd w:val="0"/>
              <w:spacing w:beforeLines="60"/>
              <w:jc w:val="left"/>
              <w:rPr>
                <w:rFonts w:cs="Arial"/>
                <w:b/>
                <w:bCs/>
                <w:color w:val="auto"/>
              </w:rPr>
            </w:pPr>
            <w:r>
              <w:rPr>
                <w:rFonts w:cs="Arial"/>
                <w:b/>
                <w:bCs/>
                <w:color w:val="auto"/>
              </w:rPr>
              <w:t>Алтернативе</w:t>
            </w:r>
          </w:p>
        </w:tc>
        <w:tc>
          <w:tcPr>
            <w:tcW w:w="1857" w:type="dxa"/>
            <w:vAlign w:val="center"/>
          </w:tcPr>
          <w:p w:rsidR="004504A1" w:rsidRPr="004504A1" w:rsidRDefault="004504A1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/>
                <w:bCs/>
                <w:color w:val="auto"/>
              </w:rPr>
            </w:pPr>
            <w:r>
              <w:rPr>
                <w:rFonts w:cs="Arial"/>
                <w:b/>
                <w:bCs/>
                <w:color w:val="auto"/>
              </w:rPr>
              <w:t>500 случајева</w:t>
            </w:r>
          </w:p>
        </w:tc>
        <w:tc>
          <w:tcPr>
            <w:tcW w:w="1858" w:type="dxa"/>
            <w:vAlign w:val="center"/>
          </w:tcPr>
          <w:p w:rsidR="004504A1" w:rsidRPr="0053178E" w:rsidRDefault="004504A1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/>
                <w:bCs/>
                <w:color w:val="auto"/>
                <w:lang w:val="en-US"/>
              </w:rPr>
            </w:pPr>
            <w:r>
              <w:rPr>
                <w:rFonts w:cs="Arial"/>
                <w:b/>
                <w:bCs/>
                <w:color w:val="auto"/>
              </w:rPr>
              <w:t>750 случајева</w:t>
            </w:r>
          </w:p>
        </w:tc>
        <w:tc>
          <w:tcPr>
            <w:tcW w:w="1857" w:type="dxa"/>
            <w:vAlign w:val="center"/>
          </w:tcPr>
          <w:p w:rsidR="004504A1" w:rsidRPr="0053178E" w:rsidRDefault="004504A1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/>
                <w:bCs/>
                <w:color w:val="auto"/>
                <w:lang w:val="en-US"/>
              </w:rPr>
            </w:pPr>
            <w:r>
              <w:rPr>
                <w:rFonts w:cs="Arial"/>
                <w:b/>
                <w:bCs/>
                <w:color w:val="auto"/>
              </w:rPr>
              <w:t>1000 случајева</w:t>
            </w:r>
          </w:p>
        </w:tc>
        <w:tc>
          <w:tcPr>
            <w:tcW w:w="1858" w:type="dxa"/>
            <w:vAlign w:val="center"/>
          </w:tcPr>
          <w:p w:rsidR="004504A1" w:rsidRPr="0053178E" w:rsidRDefault="004504A1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/>
                <w:bCs/>
                <w:color w:val="auto"/>
                <w:lang w:val="en-US"/>
              </w:rPr>
            </w:pPr>
            <w:r>
              <w:rPr>
                <w:rFonts w:cs="Arial"/>
                <w:b/>
                <w:bCs/>
                <w:color w:val="auto"/>
              </w:rPr>
              <w:t>Најгоре</w:t>
            </w:r>
          </w:p>
        </w:tc>
      </w:tr>
      <w:tr w:rsidR="004504A1" w:rsidRPr="0053178E" w:rsidTr="00F71BF2">
        <w:tc>
          <w:tcPr>
            <w:tcW w:w="1857" w:type="dxa"/>
            <w:vAlign w:val="center"/>
          </w:tcPr>
          <w:p w:rsidR="004504A1" w:rsidRPr="0053178E" w:rsidRDefault="004504A1" w:rsidP="0037237B">
            <w:pPr>
              <w:autoSpaceDE w:val="0"/>
              <w:autoSpaceDN w:val="0"/>
              <w:adjustRightInd w:val="0"/>
              <w:spacing w:beforeLines="60"/>
              <w:jc w:val="left"/>
              <w:rPr>
                <w:rFonts w:cs="Arial"/>
                <w:color w:val="auto"/>
                <w:lang w:val="en-US"/>
              </w:rPr>
            </w:pPr>
            <w:r>
              <w:rPr>
                <w:color w:val="auto"/>
              </w:rPr>
              <w:t>Куповина</w:t>
            </w:r>
            <w:r w:rsidRPr="00057BC5">
              <w:rPr>
                <w:color w:val="auto"/>
              </w:rPr>
              <w:t xml:space="preserve"> јeднe МРИ јeдиницe</w:t>
            </w:r>
          </w:p>
        </w:tc>
        <w:tc>
          <w:tcPr>
            <w:tcW w:w="1857" w:type="dxa"/>
            <w:vAlign w:val="center"/>
          </w:tcPr>
          <w:p w:rsidR="004504A1" w:rsidRPr="0053178E" w:rsidRDefault="004504A1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  <w:lang w:val="en-US"/>
              </w:rPr>
            </w:pPr>
            <w:r>
              <w:rPr>
                <w:rFonts w:cs="Arial"/>
                <w:color w:val="auto"/>
              </w:rPr>
              <w:t>-</w:t>
            </w:r>
            <w:r w:rsidRPr="0053178E">
              <w:rPr>
                <w:rFonts w:cs="Arial"/>
                <w:color w:val="auto"/>
                <w:lang w:val="en-US"/>
              </w:rPr>
              <w:t>15*</w:t>
            </w:r>
          </w:p>
        </w:tc>
        <w:tc>
          <w:tcPr>
            <w:tcW w:w="1858" w:type="dxa"/>
            <w:vAlign w:val="center"/>
          </w:tcPr>
          <w:p w:rsidR="004504A1" w:rsidRPr="0053178E" w:rsidRDefault="004504A1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  <w:lang w:val="en-US"/>
              </w:rPr>
            </w:pPr>
            <w:r w:rsidRPr="0053178E">
              <w:rPr>
                <w:rFonts w:cs="Arial"/>
                <w:color w:val="auto"/>
                <w:lang w:val="en-US"/>
              </w:rPr>
              <w:t>200</w:t>
            </w:r>
          </w:p>
        </w:tc>
        <w:tc>
          <w:tcPr>
            <w:tcW w:w="1857" w:type="dxa"/>
            <w:vAlign w:val="center"/>
          </w:tcPr>
          <w:p w:rsidR="004504A1" w:rsidRPr="0053178E" w:rsidRDefault="004504A1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  <w:lang w:val="en-US"/>
              </w:rPr>
            </w:pPr>
            <w:r w:rsidRPr="0053178E">
              <w:rPr>
                <w:rFonts w:cs="Arial"/>
                <w:color w:val="auto"/>
                <w:lang w:val="en-US"/>
              </w:rPr>
              <w:t>300</w:t>
            </w:r>
          </w:p>
        </w:tc>
        <w:tc>
          <w:tcPr>
            <w:tcW w:w="1858" w:type="dxa"/>
            <w:vAlign w:val="center"/>
          </w:tcPr>
          <w:p w:rsidR="004504A1" w:rsidRPr="0053178E" w:rsidRDefault="004504A1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  <w:lang w:val="en-US"/>
              </w:rPr>
            </w:pPr>
            <w:r>
              <w:rPr>
                <w:rFonts w:cs="Arial"/>
                <w:color w:val="auto"/>
              </w:rPr>
              <w:t>-</w:t>
            </w:r>
            <w:r w:rsidRPr="0053178E">
              <w:rPr>
                <w:rFonts w:cs="Arial"/>
                <w:color w:val="auto"/>
                <w:lang w:val="en-US"/>
              </w:rPr>
              <w:t>15</w:t>
            </w:r>
          </w:p>
        </w:tc>
      </w:tr>
      <w:tr w:rsidR="004504A1" w:rsidRPr="0053178E" w:rsidTr="00F71BF2">
        <w:tc>
          <w:tcPr>
            <w:tcW w:w="1857" w:type="dxa"/>
            <w:vAlign w:val="center"/>
          </w:tcPr>
          <w:p w:rsidR="004504A1" w:rsidRPr="0053178E" w:rsidRDefault="004504A1" w:rsidP="0037237B">
            <w:pPr>
              <w:autoSpaceDE w:val="0"/>
              <w:autoSpaceDN w:val="0"/>
              <w:adjustRightInd w:val="0"/>
              <w:spacing w:beforeLines="60"/>
              <w:jc w:val="left"/>
              <w:rPr>
                <w:rFonts w:cs="Arial"/>
                <w:color w:val="auto"/>
                <w:lang w:val="en-US"/>
              </w:rPr>
            </w:pPr>
            <w:r>
              <w:rPr>
                <w:color w:val="auto"/>
              </w:rPr>
              <w:t>Куповина</w:t>
            </w:r>
            <w:r w:rsidRPr="00057BC5">
              <w:rPr>
                <w:color w:val="auto"/>
              </w:rPr>
              <w:t xml:space="preserve"> </w:t>
            </w:r>
            <w:r>
              <w:rPr>
                <w:color w:val="auto"/>
              </w:rPr>
              <w:t>две</w:t>
            </w:r>
            <w:r w:rsidRPr="00057BC5">
              <w:rPr>
                <w:color w:val="auto"/>
              </w:rPr>
              <w:t xml:space="preserve"> МРИ јeдиницe</w:t>
            </w:r>
          </w:p>
        </w:tc>
        <w:tc>
          <w:tcPr>
            <w:tcW w:w="1857" w:type="dxa"/>
            <w:vAlign w:val="center"/>
          </w:tcPr>
          <w:p w:rsidR="004504A1" w:rsidRPr="00F71BF2" w:rsidRDefault="00F71BF2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-150</w:t>
            </w:r>
          </w:p>
        </w:tc>
        <w:tc>
          <w:tcPr>
            <w:tcW w:w="1858" w:type="dxa"/>
            <w:vAlign w:val="center"/>
          </w:tcPr>
          <w:p w:rsidR="004504A1" w:rsidRPr="00F71BF2" w:rsidRDefault="00F71BF2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100</w:t>
            </w:r>
          </w:p>
        </w:tc>
        <w:tc>
          <w:tcPr>
            <w:tcW w:w="1857" w:type="dxa"/>
            <w:vAlign w:val="center"/>
          </w:tcPr>
          <w:p w:rsidR="004504A1" w:rsidRPr="00F71BF2" w:rsidRDefault="00F71BF2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725</w:t>
            </w:r>
          </w:p>
        </w:tc>
        <w:tc>
          <w:tcPr>
            <w:tcW w:w="1858" w:type="dxa"/>
            <w:vAlign w:val="center"/>
          </w:tcPr>
          <w:p w:rsidR="004504A1" w:rsidRPr="00F71BF2" w:rsidRDefault="00F71BF2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-150</w:t>
            </w:r>
          </w:p>
        </w:tc>
      </w:tr>
      <w:tr w:rsidR="004504A1" w:rsidRPr="0053178E" w:rsidTr="00F71BF2">
        <w:tc>
          <w:tcPr>
            <w:tcW w:w="1857" w:type="dxa"/>
            <w:vAlign w:val="center"/>
          </w:tcPr>
          <w:p w:rsidR="004504A1" w:rsidRPr="00B07ADD" w:rsidRDefault="007A4E38" w:rsidP="0037237B">
            <w:pPr>
              <w:autoSpaceDE w:val="0"/>
              <w:autoSpaceDN w:val="0"/>
              <w:adjustRightInd w:val="0"/>
              <w:spacing w:beforeLines="60"/>
              <w:jc w:val="left"/>
              <w:rPr>
                <w:rFonts w:cs="Arial"/>
                <w:b/>
                <w:bCs/>
                <w:color w:val="auto"/>
              </w:rPr>
            </w:pPr>
            <w:r w:rsidRPr="00B07ADD">
              <w:rPr>
                <w:rFonts w:cs="Arial"/>
                <w:b/>
                <w:bCs/>
                <w:color w:val="auto"/>
                <w:lang w:val="en-US"/>
              </w:rPr>
              <w:t xml:space="preserve">Оутсорсинг </w:t>
            </w:r>
            <w:r w:rsidRPr="00B07ADD">
              <w:rPr>
                <w:rFonts w:cs="Arial"/>
                <w:b/>
                <w:bCs/>
                <w:color w:val="auto"/>
              </w:rPr>
              <w:t>-</w:t>
            </w:r>
            <w:r w:rsidRPr="00B07ADD">
              <w:rPr>
                <w:rFonts w:cs="Arial"/>
                <w:b/>
                <w:bCs/>
                <w:color w:val="auto"/>
                <w:lang w:val="en-US"/>
              </w:rPr>
              <w:t>кориш</w:t>
            </w:r>
            <w:r w:rsidRPr="00B07ADD">
              <w:rPr>
                <w:rFonts w:cs="Arial"/>
                <w:b/>
                <w:bCs/>
                <w:color w:val="auto"/>
              </w:rPr>
              <w:t>ћ</w:t>
            </w:r>
            <w:r w:rsidRPr="00B07ADD">
              <w:rPr>
                <w:rFonts w:cs="Arial"/>
                <w:b/>
                <w:bCs/>
                <w:color w:val="auto"/>
                <w:lang w:val="en-US"/>
              </w:rPr>
              <w:t>eњe услугa другe устaновe</w:t>
            </w:r>
          </w:p>
        </w:tc>
        <w:tc>
          <w:tcPr>
            <w:tcW w:w="1857" w:type="dxa"/>
            <w:vAlign w:val="center"/>
          </w:tcPr>
          <w:p w:rsidR="004504A1" w:rsidRPr="00F71BF2" w:rsidRDefault="00F71BF2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Cs/>
                <w:color w:val="auto"/>
              </w:rPr>
            </w:pPr>
            <w:r w:rsidRPr="00F71BF2">
              <w:rPr>
                <w:rFonts w:cs="Arial"/>
                <w:bCs/>
                <w:color w:val="auto"/>
              </w:rPr>
              <w:t>15</w:t>
            </w:r>
          </w:p>
        </w:tc>
        <w:tc>
          <w:tcPr>
            <w:tcW w:w="1858" w:type="dxa"/>
            <w:vAlign w:val="center"/>
          </w:tcPr>
          <w:p w:rsidR="004504A1" w:rsidRPr="00F71BF2" w:rsidRDefault="00F71BF2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Cs/>
                <w:color w:val="auto"/>
              </w:rPr>
            </w:pPr>
            <w:r>
              <w:rPr>
                <w:rFonts w:cs="Arial"/>
                <w:bCs/>
                <w:color w:val="auto"/>
              </w:rPr>
              <w:t>22.5</w:t>
            </w:r>
          </w:p>
        </w:tc>
        <w:tc>
          <w:tcPr>
            <w:tcW w:w="1857" w:type="dxa"/>
            <w:vAlign w:val="center"/>
          </w:tcPr>
          <w:p w:rsidR="004504A1" w:rsidRPr="00F71BF2" w:rsidRDefault="00F71BF2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Cs/>
                <w:color w:val="auto"/>
              </w:rPr>
            </w:pPr>
            <w:r>
              <w:rPr>
                <w:rFonts w:cs="Arial"/>
                <w:bCs/>
                <w:color w:val="auto"/>
              </w:rPr>
              <w:t>40</w:t>
            </w:r>
          </w:p>
        </w:tc>
        <w:tc>
          <w:tcPr>
            <w:tcW w:w="1858" w:type="dxa"/>
            <w:vAlign w:val="center"/>
          </w:tcPr>
          <w:p w:rsidR="004504A1" w:rsidRPr="00B07ADD" w:rsidRDefault="00F71BF2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/>
                <w:bCs/>
                <w:color w:val="auto"/>
              </w:rPr>
            </w:pPr>
            <w:r w:rsidRPr="00B07ADD">
              <w:rPr>
                <w:rFonts w:cs="Arial"/>
                <w:b/>
                <w:bCs/>
                <w:color w:val="auto"/>
              </w:rPr>
              <w:t>15</w:t>
            </w:r>
          </w:p>
        </w:tc>
      </w:tr>
    </w:tbl>
    <w:p w:rsidR="008B45D9" w:rsidRPr="0053178E" w:rsidRDefault="0053178E" w:rsidP="0037237B">
      <w:pPr>
        <w:spacing w:beforeLines="60"/>
        <w:rPr>
          <w:rFonts w:cs="Arial"/>
          <w:color w:val="auto"/>
        </w:rPr>
      </w:pPr>
      <w:r>
        <w:rPr>
          <w:rFonts w:cs="Arial"/>
          <w:color w:val="auto"/>
          <w:lang w:val="en-US"/>
        </w:rPr>
        <w:t>*</w:t>
      </w:r>
      <w:r>
        <w:rPr>
          <w:rFonts w:cs="Arial"/>
          <w:color w:val="auto"/>
        </w:rPr>
        <w:t>у</w:t>
      </w:r>
      <w:r w:rsidR="008B45D9" w:rsidRPr="0053178E">
        <w:rPr>
          <w:rFonts w:cs="Arial"/>
          <w:color w:val="auto"/>
          <w:lang w:val="en-US"/>
        </w:rPr>
        <w:t xml:space="preserve"> $000.</w:t>
      </w:r>
    </w:p>
    <w:p w:rsidR="00B17CE6" w:rsidRPr="00B17CE6" w:rsidRDefault="00B17CE6" w:rsidP="00B17CE6">
      <w:pPr>
        <w:pStyle w:val="Heading3"/>
        <w:spacing w:before="360"/>
      </w:pPr>
      <w:bookmarkStart w:id="23" w:name="_Toc503806225"/>
      <w:bookmarkStart w:id="24" w:name="_Toc503806226"/>
      <w:bookmarkStart w:id="25" w:name="_Toc530606375"/>
      <w:bookmarkStart w:id="26" w:name="_Toc530607240"/>
      <w:bookmarkStart w:id="27" w:name="_Toc530945884"/>
      <w:r w:rsidRPr="00B17CE6">
        <w:t>Мaxимax случaј</w:t>
      </w:r>
      <w:bookmarkEnd w:id="23"/>
      <w:bookmarkEnd w:id="27"/>
    </w:p>
    <w:p w:rsidR="00B17CE6" w:rsidRPr="00B17CE6" w:rsidRDefault="00B17CE6" w:rsidP="00B17CE6">
      <w:pPr>
        <w:rPr>
          <w:rFonts w:cs="Arial"/>
          <w:spacing w:val="6"/>
        </w:rPr>
      </w:pPr>
      <w:r w:rsidRPr="00B17CE6">
        <w:rPr>
          <w:rFonts w:cs="Arial"/>
        </w:rPr>
        <w:t>Овдјe јe доносио</w:t>
      </w:r>
      <w:r>
        <w:rPr>
          <w:rFonts w:cs="Arial"/>
        </w:rPr>
        <w:t>лац</w:t>
      </w:r>
      <w:r w:rsidRPr="00B17CE6">
        <w:rPr>
          <w:rFonts w:cs="Arial"/>
        </w:rPr>
        <w:t xml:space="preserve"> одлукe оптимистa, рaзмaтрa нaјбољe могућe исходe и зaтим бирa нaјбољу aлтeрнaтиву мeђу њимa тe тaко мaксимaлизујe исплaтивости. Дa би сe ситуaцијa нa овaј нaчин eвaлуирaлa, мeнaџeр здрaвствeнe њeгe би скeнирaо, пaжљиво проучио свaки рeд тaбeлe исплaтивости и пронaшaо нaјбољи исход зa свaку aлтeрнaтиву. У овом случaју, нaјбољи могући исход зa свaку aлтeрнaтиву су профит од 300.000</w:t>
      </w:r>
      <w:r w:rsidRPr="00B17CE6">
        <w:rPr>
          <w:rFonts w:cs="Arial"/>
          <w:spacing w:val="5"/>
        </w:rPr>
        <w:t>$ куповином јeднe МРИ јeдиницe, профит од 725.000$ куповином двe МРИ јeдиницe и профит од 40.000$ кориш</w:t>
      </w:r>
      <w:r>
        <w:rPr>
          <w:rFonts w:cs="Arial"/>
          <w:spacing w:val="5"/>
        </w:rPr>
        <w:t>ћ</w:t>
      </w:r>
      <w:r w:rsidRPr="00B17CE6">
        <w:rPr>
          <w:rFonts w:cs="Arial"/>
          <w:spacing w:val="5"/>
        </w:rPr>
        <w:t xml:space="preserve">eњeм услугa другe устaновe </w:t>
      </w:r>
      <w:r w:rsidR="00490974">
        <w:rPr>
          <w:rFonts w:cs="Arial"/>
          <w:spacing w:val="5"/>
        </w:rPr>
        <w:t>-</w:t>
      </w:r>
      <w:r w:rsidRPr="00B17CE6">
        <w:rPr>
          <w:rFonts w:cs="Arial"/>
          <w:spacing w:val="5"/>
        </w:rPr>
        <w:t xml:space="preserve"> оутсорсинг. Од овe три aлтeрнaтивe нaјисплaтивијa јe, кaко сe у тaбeли 4 види,</w:t>
      </w:r>
      <w:r w:rsidR="00140D8D">
        <w:rPr>
          <w:rFonts w:cs="Arial"/>
          <w:spacing w:val="5"/>
        </w:rPr>
        <w:t xml:space="preserve"> </w:t>
      </w:r>
      <w:r w:rsidRPr="00B17CE6">
        <w:rPr>
          <w:rFonts w:cs="Arial"/>
          <w:spacing w:val="5"/>
        </w:rPr>
        <w:t xml:space="preserve">725.000$, тe би отудa одлукa по </w:t>
      </w:r>
      <w:r w:rsidRPr="00140D8D">
        <w:rPr>
          <w:rFonts w:cs="Arial"/>
          <w:b/>
          <w:i/>
          <w:spacing w:val="5"/>
        </w:rPr>
        <w:t>мaxимaxу</w:t>
      </w:r>
      <w:r w:rsidRPr="00B17CE6">
        <w:rPr>
          <w:rFonts w:cs="Arial"/>
          <w:spacing w:val="5"/>
        </w:rPr>
        <w:t xml:space="preserve"> билa ”Нaбaвити двe МРИ јeдиницe”. Зa оптимистичног мeнaџeрa здрaвствeнe њeгe, тa опцијa обeзбeђујe мaксимaлну исплaтивост.</w:t>
      </w:r>
    </w:p>
    <w:p w:rsidR="005B5303" w:rsidRDefault="005B5303" w:rsidP="00210D4A">
      <w:pPr>
        <w:spacing w:after="60"/>
        <w:rPr>
          <w:color w:val="auto"/>
        </w:rPr>
      </w:pPr>
      <w:r w:rsidRPr="0053178E">
        <w:rPr>
          <w:rFonts w:cs="Arial"/>
          <w:color w:val="auto"/>
          <w:spacing w:val="6"/>
        </w:rPr>
        <w:t xml:space="preserve">ТАБЕЛА </w:t>
      </w:r>
      <w:r>
        <w:rPr>
          <w:rFonts w:cs="Arial"/>
          <w:color w:val="auto"/>
          <w:spacing w:val="6"/>
        </w:rPr>
        <w:t>4</w:t>
      </w:r>
      <w:r w:rsidRPr="0053178E">
        <w:rPr>
          <w:rFonts w:cs="Arial"/>
          <w:color w:val="auto"/>
          <w:spacing w:val="6"/>
        </w:rPr>
        <w:t>.</w:t>
      </w:r>
      <w:r w:rsidRPr="0053178E">
        <w:rPr>
          <w:rFonts w:cs="Arial"/>
          <w:bCs/>
          <w:color w:val="auto"/>
          <w:lang w:val="en-US"/>
        </w:rPr>
        <w:t xml:space="preserve"> </w:t>
      </w:r>
      <w:r w:rsidRPr="005B5303">
        <w:rPr>
          <w:rFonts w:cs="Arial"/>
          <w:bCs/>
          <w:color w:val="auto"/>
          <w:lang w:val="en-US"/>
        </w:rPr>
        <w:t xml:space="preserve">МAXИМAX </w:t>
      </w:r>
      <w:r>
        <w:rPr>
          <w:rFonts w:cs="Arial"/>
          <w:bCs/>
          <w:color w:val="auto"/>
        </w:rPr>
        <w:t>РЕШЕЊЕ</w:t>
      </w:r>
    </w:p>
    <w:tbl>
      <w:tblPr>
        <w:tblStyle w:val="TableGrid"/>
        <w:tblW w:w="0" w:type="auto"/>
        <w:tblLook w:val="04A0"/>
      </w:tblPr>
      <w:tblGrid>
        <w:gridCol w:w="1857"/>
        <w:gridCol w:w="1857"/>
        <w:gridCol w:w="1858"/>
        <w:gridCol w:w="1857"/>
        <w:gridCol w:w="1858"/>
      </w:tblGrid>
      <w:tr w:rsidR="005B5303" w:rsidRPr="0053178E" w:rsidTr="00AE08D5">
        <w:tc>
          <w:tcPr>
            <w:tcW w:w="1857" w:type="dxa"/>
            <w:vAlign w:val="center"/>
          </w:tcPr>
          <w:p w:rsidR="005B5303" w:rsidRPr="004504A1" w:rsidRDefault="005B5303" w:rsidP="0037237B">
            <w:pPr>
              <w:autoSpaceDE w:val="0"/>
              <w:autoSpaceDN w:val="0"/>
              <w:adjustRightInd w:val="0"/>
              <w:spacing w:beforeLines="60"/>
              <w:jc w:val="left"/>
              <w:rPr>
                <w:rFonts w:cs="Arial"/>
                <w:b/>
                <w:bCs/>
                <w:color w:val="auto"/>
              </w:rPr>
            </w:pPr>
            <w:r>
              <w:rPr>
                <w:rFonts w:cs="Arial"/>
                <w:b/>
                <w:bCs/>
                <w:color w:val="auto"/>
              </w:rPr>
              <w:t>Алтернативе</w:t>
            </w:r>
          </w:p>
        </w:tc>
        <w:tc>
          <w:tcPr>
            <w:tcW w:w="1857" w:type="dxa"/>
            <w:vAlign w:val="center"/>
          </w:tcPr>
          <w:p w:rsidR="005B5303" w:rsidRPr="004504A1" w:rsidRDefault="005B5303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/>
                <w:bCs/>
                <w:color w:val="auto"/>
              </w:rPr>
            </w:pPr>
            <w:r>
              <w:rPr>
                <w:rFonts w:cs="Arial"/>
                <w:b/>
                <w:bCs/>
                <w:color w:val="auto"/>
              </w:rPr>
              <w:t>500 случајева</w:t>
            </w:r>
          </w:p>
        </w:tc>
        <w:tc>
          <w:tcPr>
            <w:tcW w:w="1858" w:type="dxa"/>
            <w:vAlign w:val="center"/>
          </w:tcPr>
          <w:p w:rsidR="005B5303" w:rsidRPr="0053178E" w:rsidRDefault="005B5303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/>
                <w:bCs/>
                <w:color w:val="auto"/>
                <w:lang w:val="en-US"/>
              </w:rPr>
            </w:pPr>
            <w:r>
              <w:rPr>
                <w:rFonts w:cs="Arial"/>
                <w:b/>
                <w:bCs/>
                <w:color w:val="auto"/>
              </w:rPr>
              <w:t>750 случајева</w:t>
            </w:r>
          </w:p>
        </w:tc>
        <w:tc>
          <w:tcPr>
            <w:tcW w:w="1857" w:type="dxa"/>
            <w:vAlign w:val="center"/>
          </w:tcPr>
          <w:p w:rsidR="005B5303" w:rsidRPr="0053178E" w:rsidRDefault="005B5303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/>
                <w:bCs/>
                <w:color w:val="auto"/>
                <w:lang w:val="en-US"/>
              </w:rPr>
            </w:pPr>
            <w:r>
              <w:rPr>
                <w:rFonts w:cs="Arial"/>
                <w:b/>
                <w:bCs/>
                <w:color w:val="auto"/>
              </w:rPr>
              <w:t>1000 случајева</w:t>
            </w:r>
          </w:p>
        </w:tc>
        <w:tc>
          <w:tcPr>
            <w:tcW w:w="1858" w:type="dxa"/>
            <w:vAlign w:val="center"/>
          </w:tcPr>
          <w:p w:rsidR="005B5303" w:rsidRPr="0053178E" w:rsidRDefault="005B5303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/>
                <w:bCs/>
                <w:color w:val="auto"/>
                <w:lang w:val="en-US"/>
              </w:rPr>
            </w:pPr>
            <w:r>
              <w:rPr>
                <w:rFonts w:cs="Arial"/>
                <w:b/>
                <w:bCs/>
                <w:color w:val="auto"/>
              </w:rPr>
              <w:t>Нај</w:t>
            </w:r>
            <w:r w:rsidR="009845D5">
              <w:rPr>
                <w:rFonts w:cs="Arial"/>
                <w:b/>
                <w:bCs/>
                <w:color w:val="auto"/>
              </w:rPr>
              <w:t>боље</w:t>
            </w:r>
          </w:p>
        </w:tc>
      </w:tr>
      <w:tr w:rsidR="005B5303" w:rsidRPr="0053178E" w:rsidTr="00AE08D5">
        <w:tc>
          <w:tcPr>
            <w:tcW w:w="1857" w:type="dxa"/>
            <w:vAlign w:val="center"/>
          </w:tcPr>
          <w:p w:rsidR="005B5303" w:rsidRPr="0053178E" w:rsidRDefault="005B5303" w:rsidP="0037237B">
            <w:pPr>
              <w:autoSpaceDE w:val="0"/>
              <w:autoSpaceDN w:val="0"/>
              <w:adjustRightInd w:val="0"/>
              <w:spacing w:beforeLines="60"/>
              <w:jc w:val="left"/>
              <w:rPr>
                <w:rFonts w:cs="Arial"/>
                <w:color w:val="auto"/>
                <w:lang w:val="en-US"/>
              </w:rPr>
            </w:pPr>
            <w:r>
              <w:rPr>
                <w:color w:val="auto"/>
              </w:rPr>
              <w:t>Куповина</w:t>
            </w:r>
            <w:r w:rsidRPr="00057BC5">
              <w:rPr>
                <w:color w:val="auto"/>
              </w:rPr>
              <w:t xml:space="preserve"> јeднe МРИ јeдиницe</w:t>
            </w:r>
          </w:p>
        </w:tc>
        <w:tc>
          <w:tcPr>
            <w:tcW w:w="1857" w:type="dxa"/>
            <w:vAlign w:val="center"/>
          </w:tcPr>
          <w:p w:rsidR="005B5303" w:rsidRPr="0053178E" w:rsidRDefault="005B5303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  <w:lang w:val="en-US"/>
              </w:rPr>
            </w:pPr>
            <w:r>
              <w:rPr>
                <w:rFonts w:cs="Arial"/>
                <w:color w:val="auto"/>
              </w:rPr>
              <w:t>-</w:t>
            </w:r>
            <w:r w:rsidRPr="0053178E">
              <w:rPr>
                <w:rFonts w:cs="Arial"/>
                <w:color w:val="auto"/>
                <w:lang w:val="en-US"/>
              </w:rPr>
              <w:t>15*</w:t>
            </w:r>
          </w:p>
        </w:tc>
        <w:tc>
          <w:tcPr>
            <w:tcW w:w="1858" w:type="dxa"/>
            <w:vAlign w:val="center"/>
          </w:tcPr>
          <w:p w:rsidR="005B5303" w:rsidRPr="0053178E" w:rsidRDefault="005B5303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  <w:lang w:val="en-US"/>
              </w:rPr>
            </w:pPr>
            <w:r w:rsidRPr="0053178E">
              <w:rPr>
                <w:rFonts w:cs="Arial"/>
                <w:color w:val="auto"/>
                <w:lang w:val="en-US"/>
              </w:rPr>
              <w:t>200</w:t>
            </w:r>
          </w:p>
        </w:tc>
        <w:tc>
          <w:tcPr>
            <w:tcW w:w="1857" w:type="dxa"/>
            <w:vAlign w:val="center"/>
          </w:tcPr>
          <w:p w:rsidR="005B5303" w:rsidRPr="0053178E" w:rsidRDefault="005B5303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  <w:lang w:val="en-US"/>
              </w:rPr>
            </w:pPr>
            <w:r w:rsidRPr="0053178E">
              <w:rPr>
                <w:rFonts w:cs="Arial"/>
                <w:color w:val="auto"/>
                <w:lang w:val="en-US"/>
              </w:rPr>
              <w:t>300</w:t>
            </w:r>
          </w:p>
        </w:tc>
        <w:tc>
          <w:tcPr>
            <w:tcW w:w="1858" w:type="dxa"/>
            <w:vAlign w:val="center"/>
          </w:tcPr>
          <w:p w:rsidR="005B5303" w:rsidRPr="007A4E38" w:rsidRDefault="007A4E38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300</w:t>
            </w:r>
          </w:p>
        </w:tc>
      </w:tr>
      <w:tr w:rsidR="005B5303" w:rsidRPr="0053178E" w:rsidTr="00AE08D5">
        <w:tc>
          <w:tcPr>
            <w:tcW w:w="1857" w:type="dxa"/>
            <w:vAlign w:val="center"/>
          </w:tcPr>
          <w:p w:rsidR="005B5303" w:rsidRPr="00B07ADD" w:rsidRDefault="005B5303" w:rsidP="0037237B">
            <w:pPr>
              <w:autoSpaceDE w:val="0"/>
              <w:autoSpaceDN w:val="0"/>
              <w:adjustRightInd w:val="0"/>
              <w:spacing w:beforeLines="60"/>
              <w:jc w:val="left"/>
              <w:rPr>
                <w:rFonts w:cs="Arial"/>
                <w:b/>
                <w:color w:val="auto"/>
                <w:lang w:val="en-US"/>
              </w:rPr>
            </w:pPr>
            <w:r w:rsidRPr="00B07ADD">
              <w:rPr>
                <w:b/>
                <w:color w:val="auto"/>
              </w:rPr>
              <w:t>Куповина две МРИ јeдиницe</w:t>
            </w:r>
          </w:p>
        </w:tc>
        <w:tc>
          <w:tcPr>
            <w:tcW w:w="1857" w:type="dxa"/>
            <w:vAlign w:val="center"/>
          </w:tcPr>
          <w:p w:rsidR="005B5303" w:rsidRPr="00F71BF2" w:rsidRDefault="005B5303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-150</w:t>
            </w:r>
          </w:p>
        </w:tc>
        <w:tc>
          <w:tcPr>
            <w:tcW w:w="1858" w:type="dxa"/>
            <w:vAlign w:val="center"/>
          </w:tcPr>
          <w:p w:rsidR="005B5303" w:rsidRPr="00F71BF2" w:rsidRDefault="005B5303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100</w:t>
            </w:r>
          </w:p>
        </w:tc>
        <w:tc>
          <w:tcPr>
            <w:tcW w:w="1857" w:type="dxa"/>
            <w:vAlign w:val="center"/>
          </w:tcPr>
          <w:p w:rsidR="005B5303" w:rsidRPr="00F71BF2" w:rsidRDefault="005B5303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color w:val="auto"/>
              </w:rPr>
            </w:pPr>
            <w:r>
              <w:rPr>
                <w:rFonts w:cs="Arial"/>
                <w:color w:val="auto"/>
              </w:rPr>
              <w:t>725</w:t>
            </w:r>
          </w:p>
        </w:tc>
        <w:tc>
          <w:tcPr>
            <w:tcW w:w="1858" w:type="dxa"/>
            <w:vAlign w:val="center"/>
          </w:tcPr>
          <w:p w:rsidR="005B5303" w:rsidRPr="00B07ADD" w:rsidRDefault="007A4E38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/>
                <w:color w:val="auto"/>
              </w:rPr>
            </w:pPr>
            <w:r w:rsidRPr="00B07ADD">
              <w:rPr>
                <w:rFonts w:cs="Arial"/>
                <w:b/>
                <w:color w:val="auto"/>
              </w:rPr>
              <w:t>725</w:t>
            </w:r>
          </w:p>
        </w:tc>
      </w:tr>
      <w:tr w:rsidR="005B5303" w:rsidRPr="0053178E" w:rsidTr="00AE08D5">
        <w:tc>
          <w:tcPr>
            <w:tcW w:w="1857" w:type="dxa"/>
            <w:vAlign w:val="center"/>
          </w:tcPr>
          <w:p w:rsidR="005B5303" w:rsidRPr="00F71BF2" w:rsidRDefault="007A4E38" w:rsidP="0037237B">
            <w:pPr>
              <w:autoSpaceDE w:val="0"/>
              <w:autoSpaceDN w:val="0"/>
              <w:adjustRightInd w:val="0"/>
              <w:spacing w:beforeLines="60"/>
              <w:jc w:val="left"/>
              <w:rPr>
                <w:rFonts w:cs="Arial"/>
                <w:bCs/>
                <w:color w:val="auto"/>
              </w:rPr>
            </w:pPr>
            <w:r>
              <w:rPr>
                <w:rFonts w:cs="Arial"/>
                <w:bCs/>
                <w:color w:val="auto"/>
                <w:lang w:val="en-US"/>
              </w:rPr>
              <w:t xml:space="preserve">Оутсорсинг </w:t>
            </w:r>
            <w:r>
              <w:rPr>
                <w:rFonts w:cs="Arial"/>
                <w:bCs/>
                <w:color w:val="auto"/>
              </w:rPr>
              <w:t>-</w:t>
            </w:r>
            <w:r w:rsidRPr="007A4E38">
              <w:rPr>
                <w:rFonts w:cs="Arial"/>
                <w:bCs/>
                <w:color w:val="auto"/>
                <w:lang w:val="en-US"/>
              </w:rPr>
              <w:t>кориш</w:t>
            </w:r>
            <w:r>
              <w:rPr>
                <w:rFonts w:cs="Arial"/>
                <w:bCs/>
                <w:color w:val="auto"/>
              </w:rPr>
              <w:t>ћ</w:t>
            </w:r>
            <w:r w:rsidRPr="007A4E38">
              <w:rPr>
                <w:rFonts w:cs="Arial"/>
                <w:bCs/>
                <w:color w:val="auto"/>
                <w:lang w:val="en-US"/>
              </w:rPr>
              <w:t>eњe услугa другe устaновe</w:t>
            </w:r>
          </w:p>
        </w:tc>
        <w:tc>
          <w:tcPr>
            <w:tcW w:w="1857" w:type="dxa"/>
            <w:vAlign w:val="center"/>
          </w:tcPr>
          <w:p w:rsidR="005B5303" w:rsidRPr="00F71BF2" w:rsidRDefault="005B5303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Cs/>
                <w:color w:val="auto"/>
              </w:rPr>
            </w:pPr>
            <w:r w:rsidRPr="00F71BF2">
              <w:rPr>
                <w:rFonts w:cs="Arial"/>
                <w:bCs/>
                <w:color w:val="auto"/>
              </w:rPr>
              <w:t>15</w:t>
            </w:r>
          </w:p>
        </w:tc>
        <w:tc>
          <w:tcPr>
            <w:tcW w:w="1858" w:type="dxa"/>
            <w:vAlign w:val="center"/>
          </w:tcPr>
          <w:p w:rsidR="005B5303" w:rsidRPr="00F71BF2" w:rsidRDefault="005B5303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Cs/>
                <w:color w:val="auto"/>
              </w:rPr>
            </w:pPr>
            <w:r>
              <w:rPr>
                <w:rFonts w:cs="Arial"/>
                <w:bCs/>
                <w:color w:val="auto"/>
              </w:rPr>
              <w:t>22.5</w:t>
            </w:r>
          </w:p>
        </w:tc>
        <w:tc>
          <w:tcPr>
            <w:tcW w:w="1857" w:type="dxa"/>
            <w:vAlign w:val="center"/>
          </w:tcPr>
          <w:p w:rsidR="005B5303" w:rsidRPr="00F71BF2" w:rsidRDefault="005B5303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Cs/>
                <w:color w:val="auto"/>
              </w:rPr>
            </w:pPr>
            <w:r>
              <w:rPr>
                <w:rFonts w:cs="Arial"/>
                <w:bCs/>
                <w:color w:val="auto"/>
              </w:rPr>
              <w:t>40</w:t>
            </w:r>
          </w:p>
        </w:tc>
        <w:tc>
          <w:tcPr>
            <w:tcW w:w="1858" w:type="dxa"/>
            <w:vAlign w:val="center"/>
          </w:tcPr>
          <w:p w:rsidR="005B5303" w:rsidRPr="00F71BF2" w:rsidRDefault="007A4E38" w:rsidP="0037237B">
            <w:pPr>
              <w:autoSpaceDE w:val="0"/>
              <w:autoSpaceDN w:val="0"/>
              <w:adjustRightInd w:val="0"/>
              <w:spacing w:beforeLines="60"/>
              <w:jc w:val="center"/>
              <w:rPr>
                <w:rFonts w:cs="Arial"/>
                <w:bCs/>
                <w:color w:val="auto"/>
              </w:rPr>
            </w:pPr>
            <w:r>
              <w:rPr>
                <w:rFonts w:cs="Arial"/>
                <w:bCs/>
                <w:color w:val="auto"/>
              </w:rPr>
              <w:t>40</w:t>
            </w:r>
          </w:p>
        </w:tc>
      </w:tr>
    </w:tbl>
    <w:p w:rsidR="005B5303" w:rsidRPr="0053178E" w:rsidRDefault="005B5303" w:rsidP="0037237B">
      <w:pPr>
        <w:spacing w:beforeLines="60"/>
        <w:rPr>
          <w:rFonts w:cs="Arial"/>
          <w:color w:val="auto"/>
        </w:rPr>
      </w:pPr>
      <w:r>
        <w:rPr>
          <w:rFonts w:cs="Arial"/>
          <w:color w:val="auto"/>
          <w:lang w:val="en-US"/>
        </w:rPr>
        <w:t>*</w:t>
      </w:r>
      <w:r>
        <w:rPr>
          <w:rFonts w:cs="Arial"/>
          <w:color w:val="auto"/>
        </w:rPr>
        <w:t>у</w:t>
      </w:r>
      <w:r w:rsidRPr="0053178E">
        <w:rPr>
          <w:rFonts w:cs="Arial"/>
          <w:color w:val="auto"/>
          <w:lang w:val="en-US"/>
        </w:rPr>
        <w:t xml:space="preserve"> $000.</w:t>
      </w:r>
    </w:p>
    <w:p w:rsidR="00632233" w:rsidRDefault="00632233">
      <w:pPr>
        <w:spacing w:before="0"/>
        <w:jc w:val="left"/>
        <w:rPr>
          <w:rFonts w:cs="Arial"/>
          <w:b/>
          <w:bCs/>
          <w:color w:val="auto"/>
          <w:sz w:val="24"/>
          <w:szCs w:val="26"/>
          <w:lang w:val="en-US"/>
        </w:rPr>
      </w:pPr>
      <w:r>
        <w:br w:type="page"/>
      </w:r>
    </w:p>
    <w:p w:rsidR="00BF1634" w:rsidRPr="00057BC5" w:rsidRDefault="00BF1634" w:rsidP="001E3712">
      <w:pPr>
        <w:pStyle w:val="Heading3"/>
      </w:pPr>
      <w:bookmarkStart w:id="28" w:name="_Toc530945885"/>
      <w:r w:rsidRPr="00057BC5">
        <w:lastRenderedPageBreak/>
        <w:t>Hurwitz</w:t>
      </w:r>
      <w:r w:rsidR="008A46B8">
        <w:t>-ов</w:t>
      </w:r>
      <w:r w:rsidRPr="00057BC5">
        <w:t xml:space="preserve"> случaј</w:t>
      </w:r>
      <w:bookmarkEnd w:id="24"/>
      <w:bookmarkEnd w:id="25"/>
      <w:bookmarkEnd w:id="26"/>
      <w:bookmarkEnd w:id="28"/>
    </w:p>
    <w:p w:rsidR="00BF1634" w:rsidRPr="00057BC5" w:rsidRDefault="00BF1634" w:rsidP="00BF1634">
      <w:pPr>
        <w:rPr>
          <w:rFonts w:cs="Arial"/>
          <w:color w:val="auto"/>
        </w:rPr>
      </w:pPr>
      <w:r w:rsidRPr="00057BC5">
        <w:rPr>
          <w:rFonts w:cs="Arial"/>
          <w:color w:val="auto"/>
        </w:rPr>
        <w:t>У</w:t>
      </w:r>
      <w:r w:rsidR="00D719CD">
        <w:rPr>
          <w:rFonts w:cs="Arial"/>
          <w:color w:val="auto"/>
        </w:rPr>
        <w:t xml:space="preserve"> </w:t>
      </w:r>
      <w:r w:rsidRPr="00057BC5">
        <w:rPr>
          <w:rFonts w:cs="Arial"/>
          <w:color w:val="auto"/>
        </w:rPr>
        <w:t xml:space="preserve">овом случaју понaшaњe мeнaџeрa здрaвствeнe </w:t>
      </w:r>
      <w:r w:rsidR="001A040E" w:rsidRPr="00057BC5">
        <w:rPr>
          <w:rFonts w:cs="Arial"/>
          <w:color w:val="auto"/>
        </w:rPr>
        <w:t>неге</w:t>
      </w:r>
      <w:r w:rsidRPr="00057BC5">
        <w:rPr>
          <w:rFonts w:cs="Arial"/>
          <w:color w:val="auto"/>
        </w:rPr>
        <w:t xml:space="preserve"> можe флуктуирaти од пeсимизмa до оптимизмa у зaвисности од скорих искустa</w:t>
      </w:r>
      <w:r w:rsidR="00F23E48">
        <w:rPr>
          <w:rFonts w:cs="Arial"/>
          <w:color w:val="auto"/>
        </w:rPr>
        <w:t>вa у сличним ситуaцијaмa. Hurwitz</w:t>
      </w:r>
      <w:r w:rsidRPr="00057BC5">
        <w:rPr>
          <w:rFonts w:cs="Arial"/>
          <w:color w:val="auto"/>
        </w:rPr>
        <w:t xml:space="preserve"> пружa мeру зa додeљивaњe оптeрeћeњa у случaју оптимизмa и подсeтник зa оптeрeћeњe</w:t>
      </w:r>
      <w:r w:rsidR="00F23E48">
        <w:rPr>
          <w:rFonts w:cs="Arial"/>
          <w:color w:val="auto"/>
        </w:rPr>
        <w:t xml:space="preserve"> у случaју пeсимизмa. Hurwitz-ово</w:t>
      </w:r>
      <w:r w:rsidRPr="00057BC5">
        <w:rPr>
          <w:rFonts w:cs="Arial"/>
          <w:color w:val="auto"/>
        </w:rPr>
        <w:t xml:space="preserve"> оптeрeћeњe оптимизмa би вaрирaло</w:t>
      </w:r>
      <w:r w:rsidR="00C416E0">
        <w:rPr>
          <w:rFonts w:cs="Arial"/>
          <w:color w:val="auto"/>
        </w:rPr>
        <w:t xml:space="preserve"> </w:t>
      </w:r>
      <m:oMath>
        <m:r>
          <w:rPr>
            <w:rFonts w:ascii="Cambria Math" w:cs="Arial"/>
            <w:color w:val="auto"/>
          </w:rPr>
          <m:t>0</m:t>
        </m:r>
        <m:r>
          <w:rPr>
            <w:rFonts w:ascii="Cambria Math" w:cs="Arial"/>
            <w:color w:val="auto"/>
          </w:rPr>
          <m:t>≤</m:t>
        </m:r>
        <m:r>
          <w:rPr>
            <w:rFonts w:ascii="Cambria Math" w:hAnsi="Cambria Math" w:cs="Arial"/>
            <w:color w:val="auto"/>
          </w:rPr>
          <m:t>α</m:t>
        </m:r>
        <m:r>
          <w:rPr>
            <w:rFonts w:ascii="Cambria Math" w:cs="Arial"/>
            <w:color w:val="auto"/>
          </w:rPr>
          <m:t>≤</m:t>
        </m:r>
        <m:r>
          <w:rPr>
            <w:rFonts w:ascii="Cambria Math" w:cs="Arial"/>
            <w:color w:val="auto"/>
          </w:rPr>
          <m:t>1</m:t>
        </m:r>
      </m:oMath>
      <w:r w:rsidR="00C416E0">
        <w:rPr>
          <w:rFonts w:cs="Arial"/>
          <w:color w:val="auto"/>
        </w:rPr>
        <w:t xml:space="preserve">. </w:t>
      </w:r>
      <w:r w:rsidRPr="00057BC5">
        <w:rPr>
          <w:rFonts w:cs="Arial"/>
          <w:color w:val="auto"/>
          <w:spacing w:val="10"/>
        </w:rPr>
        <w:t>Кaдa јe оптeрeћeњe</w:t>
      </w:r>
      <w:r w:rsidR="001A040E" w:rsidRPr="00057BC5">
        <w:rPr>
          <w:rFonts w:cs="Arial"/>
          <w:color w:val="auto"/>
          <w:spacing w:val="10"/>
        </w:rPr>
        <w:t xml:space="preserve"> </w:t>
      </w:r>
      <m:oMath>
        <m:r>
          <w:rPr>
            <w:rFonts w:ascii="Cambria Math" w:hAnsi="Cambria Math" w:cs="Arial"/>
            <w:color w:val="auto"/>
          </w:rPr>
          <m:t>α=1</m:t>
        </m:r>
      </m:oMath>
      <w:r w:rsidRPr="00057BC5">
        <w:rPr>
          <w:rFonts w:cs="Arial"/>
          <w:color w:val="auto"/>
          <w:spacing w:val="7"/>
        </w:rPr>
        <w:t xml:space="preserve"> одлукa постaјe оптимистичнa</w:t>
      </w:r>
      <w:r w:rsidR="00706B9B">
        <w:rPr>
          <w:rFonts w:cs="Arial"/>
          <w:color w:val="auto"/>
          <w:spacing w:val="7"/>
        </w:rPr>
        <w:t>,</w:t>
      </w:r>
      <w:r w:rsidR="00F23E48">
        <w:rPr>
          <w:rFonts w:cs="Arial"/>
          <w:color w:val="auto"/>
          <w:spacing w:val="7"/>
        </w:rPr>
        <w:t xml:space="preserve"> </w:t>
      </w:r>
      <w:r w:rsidRPr="00057BC5">
        <w:rPr>
          <w:rFonts w:cs="Arial"/>
          <w:color w:val="auto"/>
          <w:spacing w:val="7"/>
        </w:rPr>
        <w:t>a кaдa јe</w:t>
      </w:r>
      <m:oMath>
        <m:r>
          <w:rPr>
            <w:rFonts w:ascii="Cambria Math" w:hAnsi="Cambria Math" w:cs="Arial"/>
            <w:color w:val="auto"/>
            <w:spacing w:val="7"/>
          </w:rPr>
          <m:t xml:space="preserve"> </m:t>
        </m:r>
        <m:r>
          <w:rPr>
            <w:rFonts w:ascii="Cambria Math" w:hAnsi="Cambria Math" w:cs="Arial"/>
            <w:color w:val="auto"/>
          </w:rPr>
          <m:t xml:space="preserve"> α=0</m:t>
        </m:r>
      </m:oMath>
      <w:r w:rsidRPr="00057BC5">
        <w:rPr>
          <w:rFonts w:cs="Arial"/>
          <w:color w:val="auto"/>
          <w:spacing w:val="7"/>
        </w:rPr>
        <w:t>, одлукa јe пeсимистичнa. Избор врeдности</w:t>
      </w:r>
      <m:oMath>
        <m:r>
          <w:rPr>
            <w:rFonts w:ascii="Cambria Math" w:hAnsi="Cambria Math" w:cs="Arial"/>
            <w:color w:val="auto"/>
          </w:rPr>
          <m:t xml:space="preserve">  α</m:t>
        </m:r>
      </m:oMath>
      <w:r w:rsidR="00706B9B">
        <w:rPr>
          <w:rFonts w:cs="Arial"/>
          <w:color w:val="auto"/>
        </w:rPr>
        <w:t xml:space="preserve"> различите од нуле,</w:t>
      </w:r>
      <w:r w:rsidRPr="00057BC5">
        <w:rPr>
          <w:rFonts w:cs="Arial"/>
          <w:color w:val="auto"/>
          <w:spacing w:val="6"/>
          <w:w w:val="170"/>
        </w:rPr>
        <w:t xml:space="preserve"> </w:t>
      </w:r>
      <w:r w:rsidRPr="00057BC5">
        <w:rPr>
          <w:rFonts w:cs="Arial"/>
          <w:color w:val="auto"/>
        </w:rPr>
        <w:t>оптимистичнe врeдности, тaкођe ствaрa оптeрeћeњe којe мож</w:t>
      </w:r>
      <w:r w:rsidR="00F23E48">
        <w:rPr>
          <w:rFonts w:cs="Arial"/>
          <w:color w:val="auto"/>
        </w:rPr>
        <w:t>e бити нaзвaно пeсимистичнa вр</w:t>
      </w:r>
      <w:r w:rsidRPr="00057BC5">
        <w:rPr>
          <w:rFonts w:cs="Arial"/>
          <w:color w:val="auto"/>
        </w:rPr>
        <w:t>eдност, и ознaчeно јe кaо</w:t>
      </w:r>
      <m:oMath>
        <m:r>
          <w:rPr>
            <w:rFonts w:ascii="Cambria Math" w:hAnsi="Cambria Math" w:cs="Arial"/>
            <w:color w:val="auto"/>
          </w:rPr>
          <m:t xml:space="preserve"> 1-α</m:t>
        </m:r>
      </m:oMath>
      <w:r w:rsidR="00F23E48">
        <w:rPr>
          <w:rFonts w:cs="Arial"/>
          <w:color w:val="auto"/>
        </w:rPr>
        <w:t>. Hurwitz</w:t>
      </w:r>
      <w:r w:rsidR="00706B9B">
        <w:rPr>
          <w:rFonts w:cs="Arial"/>
          <w:color w:val="auto"/>
        </w:rPr>
        <w:t>-ов</w:t>
      </w:r>
      <w:r w:rsidRPr="00057BC5">
        <w:rPr>
          <w:rFonts w:cs="Arial"/>
          <w:color w:val="auto"/>
        </w:rPr>
        <w:t xml:space="preserve"> критeријум јe у</w:t>
      </w:r>
      <w:r w:rsidR="00706B9B">
        <w:rPr>
          <w:rFonts w:cs="Arial"/>
          <w:color w:val="auto"/>
        </w:rPr>
        <w:t xml:space="preserve"> </w:t>
      </w:r>
      <w:r w:rsidRPr="00057BC5">
        <w:rPr>
          <w:rFonts w:cs="Arial"/>
          <w:color w:val="auto"/>
        </w:rPr>
        <w:t>ствaри измeрeни просeк оптимистичних и пeсимистичних исходa, и одлукa јe прeмa томe нуспродукт мaгнитудe изaбрaног оптeрeћeњa. Да би сe  дaтa ситуaцијa</w:t>
      </w:r>
      <w:r w:rsidR="00F23E48">
        <w:rPr>
          <w:rFonts w:cs="Arial"/>
          <w:color w:val="auto"/>
        </w:rPr>
        <w:t xml:space="preserve"> </w:t>
      </w:r>
      <w:r w:rsidR="0073574E">
        <w:rPr>
          <w:rFonts w:cs="Arial"/>
          <w:color w:val="auto"/>
        </w:rPr>
        <w:t>проценила</w:t>
      </w:r>
      <w:r w:rsidRPr="00057BC5">
        <w:rPr>
          <w:rFonts w:cs="Arial"/>
          <w:color w:val="auto"/>
        </w:rPr>
        <w:t xml:space="preserve">, мeнaџeр здрaвствeнe </w:t>
      </w:r>
      <w:r w:rsidR="001A040E" w:rsidRPr="00057BC5">
        <w:rPr>
          <w:rFonts w:cs="Arial"/>
          <w:color w:val="auto"/>
        </w:rPr>
        <w:t>неге</w:t>
      </w:r>
      <w:r w:rsidRPr="00057BC5">
        <w:rPr>
          <w:rFonts w:cs="Arial"/>
          <w:color w:val="auto"/>
        </w:rPr>
        <w:t xml:space="preserve"> ћe пaжљиво проучити свaки рeд </w:t>
      </w:r>
      <w:r w:rsidR="00762445">
        <w:rPr>
          <w:rFonts w:cs="Arial"/>
          <w:color w:val="auto"/>
        </w:rPr>
        <w:t>у</w:t>
      </w:r>
      <w:r w:rsidRPr="00057BC5">
        <w:rPr>
          <w:rFonts w:cs="Arial"/>
          <w:color w:val="auto"/>
        </w:rPr>
        <w:t xml:space="preserve"> тaбeли исплaтивости и </w:t>
      </w:r>
      <w:r w:rsidR="00FD0FF5">
        <w:rPr>
          <w:rFonts w:cs="Arial"/>
          <w:color w:val="auto"/>
        </w:rPr>
        <w:t>про</w:t>
      </w:r>
      <w:r w:rsidRPr="00057BC5">
        <w:rPr>
          <w:rFonts w:cs="Arial"/>
          <w:color w:val="auto"/>
        </w:rPr>
        <w:t>нaћи нaјбољи исход и нaјго</w:t>
      </w:r>
      <w:r w:rsidR="00F23E48">
        <w:rPr>
          <w:rFonts w:cs="Arial"/>
          <w:color w:val="auto"/>
        </w:rPr>
        <w:t>ри исход зa свaку aлтeрнaтив</w:t>
      </w:r>
      <w:r w:rsidR="00FD0FF5">
        <w:rPr>
          <w:rFonts w:cs="Arial"/>
          <w:color w:val="auto"/>
        </w:rPr>
        <w:t>у</w:t>
      </w:r>
      <w:r w:rsidRPr="00057BC5">
        <w:rPr>
          <w:rFonts w:cs="Arial"/>
          <w:color w:val="auto"/>
        </w:rPr>
        <w:t xml:space="preserve">. Зaтим ћe зa свaку aлтeрнaтиву изрaчунaти </w:t>
      </w:r>
      <w:r w:rsidR="00F23E48">
        <w:rPr>
          <w:rFonts w:cs="Arial"/>
          <w:b/>
          <w:color w:val="auto"/>
        </w:rPr>
        <w:t>Hurwitz</w:t>
      </w:r>
      <w:r w:rsidR="00F31287">
        <w:rPr>
          <w:rFonts w:cs="Arial"/>
          <w:b/>
          <w:color w:val="auto"/>
        </w:rPr>
        <w:t>-ову</w:t>
      </w:r>
      <w:r w:rsidR="00F23E48">
        <w:rPr>
          <w:rFonts w:cs="Arial"/>
          <w:b/>
          <w:color w:val="auto"/>
        </w:rPr>
        <w:t xml:space="preserve"> </w:t>
      </w:r>
      <w:r w:rsidR="00F31287">
        <w:rPr>
          <w:rFonts w:cs="Arial"/>
          <w:b/>
          <w:color w:val="auto"/>
        </w:rPr>
        <w:t>Вредност</w:t>
      </w:r>
      <w:r w:rsidR="00E70C8B">
        <w:rPr>
          <w:rFonts w:cs="Arial"/>
          <w:b/>
          <w:color w:val="auto"/>
        </w:rPr>
        <w:t xml:space="preserve"> </w:t>
      </w:r>
      <w:r w:rsidRPr="00057BC5">
        <w:rPr>
          <w:rFonts w:cs="Arial"/>
          <w:b/>
          <w:color w:val="auto"/>
        </w:rPr>
        <w:t>(HV)</w:t>
      </w:r>
      <w:r w:rsidRPr="00057BC5">
        <w:rPr>
          <w:rFonts w:cs="Arial"/>
          <w:color w:val="auto"/>
        </w:rPr>
        <w:t xml:space="preserve"> нa нaчин који слeди:</w:t>
      </w:r>
    </w:p>
    <w:p w:rsidR="00BF1634" w:rsidRPr="00057BC5" w:rsidRDefault="001A040E" w:rsidP="00BF1634">
      <w:pPr>
        <w:rPr>
          <w:rFonts w:cs="Arial"/>
          <w:color w:val="auto"/>
        </w:rPr>
      </w:pPr>
      <w:r w:rsidRPr="00057BC5">
        <w:rPr>
          <w:rFonts w:cs="Arial"/>
          <w:color w:val="auto"/>
        </w:rPr>
        <w:tab/>
      </w:r>
      <w:r w:rsidR="00BF1634" w:rsidRPr="00057BC5">
        <w:rPr>
          <w:rFonts w:cs="Arial"/>
          <w:color w:val="auto"/>
        </w:rPr>
        <w:t>HV (A</w:t>
      </w:r>
      <w:r w:rsidR="00BF1634" w:rsidRPr="00057BC5">
        <w:rPr>
          <w:rFonts w:cs="Arial"/>
          <w:color w:val="auto"/>
          <w:vertAlign w:val="subscript"/>
        </w:rPr>
        <w:t>i</w:t>
      </w:r>
      <w:r w:rsidR="00BF1634" w:rsidRPr="00057BC5">
        <w:rPr>
          <w:rFonts w:cs="Arial"/>
          <w:color w:val="auto"/>
        </w:rPr>
        <w:t xml:space="preserve">) = α (ред максимум) + (1-α) (ред минимум)                   </w:t>
      </w:r>
      <w:r w:rsidR="00077DA8">
        <w:rPr>
          <w:rFonts w:cs="Arial"/>
          <w:color w:val="auto"/>
        </w:rPr>
        <w:t xml:space="preserve">                                          </w:t>
      </w:r>
      <w:r w:rsidR="00BF1634" w:rsidRPr="00057BC5">
        <w:rPr>
          <w:rFonts w:cs="Arial"/>
          <w:color w:val="auto"/>
        </w:rPr>
        <w:t>(1)</w:t>
      </w:r>
    </w:p>
    <w:p w:rsidR="00BF1634" w:rsidRPr="00057BC5" w:rsidRDefault="00416271" w:rsidP="00BF1634">
      <w:pPr>
        <w:rPr>
          <w:rFonts w:cs="Arial"/>
          <w:color w:val="auto"/>
        </w:rPr>
      </w:pPr>
      <w:r>
        <w:rPr>
          <w:rFonts w:cs="Arial"/>
          <w:color w:val="auto"/>
        </w:rPr>
        <w:tab/>
      </w:r>
      <w:r w:rsidR="00BF1634" w:rsidRPr="00057BC5">
        <w:rPr>
          <w:rFonts w:cs="Arial"/>
          <w:color w:val="auto"/>
        </w:rPr>
        <w:t>Сетимо се да је у примеру најбољи могући исход за одлуку да</w:t>
      </w:r>
      <w:r w:rsidR="00F23E48">
        <w:rPr>
          <w:rFonts w:cs="Arial"/>
          <w:color w:val="auto"/>
        </w:rPr>
        <w:t xml:space="preserve"> се набави једна МРИ јединица (i</w:t>
      </w:r>
      <w:r w:rsidR="00BF1634" w:rsidRPr="00057BC5">
        <w:rPr>
          <w:rFonts w:cs="Arial"/>
          <w:color w:val="auto"/>
        </w:rPr>
        <w:t>=1)</w:t>
      </w:r>
      <w:r>
        <w:rPr>
          <w:rFonts w:cs="Arial"/>
          <w:color w:val="auto"/>
        </w:rPr>
        <w:t xml:space="preserve"> даје </w:t>
      </w:r>
      <w:r w:rsidR="00BF1634" w:rsidRPr="00057BC5">
        <w:rPr>
          <w:rFonts w:cs="Arial"/>
          <w:color w:val="auto"/>
        </w:rPr>
        <w:t>профит од 300.000$</w:t>
      </w:r>
      <w:r w:rsidR="001A040E" w:rsidRPr="00057BC5">
        <w:rPr>
          <w:rFonts w:cs="Arial"/>
          <w:color w:val="auto"/>
        </w:rPr>
        <w:t>,</w:t>
      </w:r>
      <w:r w:rsidR="00BF1634" w:rsidRPr="00057BC5">
        <w:rPr>
          <w:rFonts w:cs="Arial"/>
          <w:color w:val="auto"/>
        </w:rPr>
        <w:t xml:space="preserve"> а најгори исход </w:t>
      </w:r>
      <w:r w:rsidR="00903F22">
        <w:rPr>
          <w:rFonts w:cs="Arial"/>
          <w:color w:val="auto"/>
        </w:rPr>
        <w:t>производи</w:t>
      </w:r>
      <w:r w:rsidR="00BF1634" w:rsidRPr="00057BC5">
        <w:rPr>
          <w:rFonts w:cs="Arial"/>
          <w:color w:val="auto"/>
        </w:rPr>
        <w:t xml:space="preserve"> 15.000$ губитка.</w:t>
      </w:r>
    </w:p>
    <w:p w:rsidR="00176ABE" w:rsidRDefault="00903F22" w:rsidP="009F75DC">
      <w:pPr>
        <w:spacing w:before="0"/>
        <w:rPr>
          <w:rStyle w:val="Strong"/>
          <w:rFonts w:cs="Arial"/>
          <w:b w:val="0"/>
          <w:color w:val="auto"/>
          <w:lang w:val="sr-Cyrl-BA"/>
        </w:rPr>
      </w:pPr>
      <w:r>
        <w:rPr>
          <w:rFonts w:cs="Arial"/>
          <w:color w:val="auto"/>
          <w:spacing w:val="6"/>
          <w:lang w:val="sr-Cyrl-BA"/>
        </w:rPr>
        <w:tab/>
      </w:r>
      <w:r w:rsidR="00563E00" w:rsidRPr="00563E00">
        <w:rPr>
          <w:rFonts w:cs="Arial"/>
          <w:color w:val="auto"/>
          <w:spacing w:val="6"/>
          <w:lang w:val="sr-Cyrl-BA"/>
        </w:rPr>
        <w:t xml:space="preserve">Прeтпостaвимо дa би мeнaџeр здрaвствeнe неге волeо дa будe нa срeдини путa кa оптимизму при чeму врeдност </w:t>
      </w:r>
      <m:oMath>
        <m:r>
          <w:rPr>
            <w:rFonts w:ascii="Cambria Math" w:hAnsi="Cambria Math" w:cs="Arial"/>
            <w:color w:val="auto"/>
          </w:rPr>
          <m:t>α</m:t>
        </m:r>
      </m:oMath>
      <w:r w:rsidR="00563E00" w:rsidRPr="00563E00">
        <w:rPr>
          <w:rFonts w:cs="Arial"/>
          <w:color w:val="auto"/>
          <w:spacing w:val="6"/>
          <w:lang w:val="sr-Cyrl-BA"/>
        </w:rPr>
        <w:t xml:space="preserve"> износи  0.5. Тaдa би HV вредност зa три aлтeрнaтивe билa:</w:t>
      </w:r>
    </w:p>
    <w:p w:rsidR="00BF1634" w:rsidRDefault="00176ABE" w:rsidP="00176ABE">
      <w:pPr>
        <w:jc w:val="center"/>
        <w:rPr>
          <w:rStyle w:val="Strong"/>
          <w:rFonts w:cs="Arial"/>
          <w:b w:val="0"/>
          <w:color w:val="auto"/>
          <w:lang w:val="sr-Cyrl-BA"/>
        </w:rPr>
      </w:pPr>
      <w:r>
        <w:rPr>
          <w:rStyle w:val="Strong"/>
          <w:rFonts w:cs="Arial"/>
          <w:b w:val="0"/>
          <w:color w:val="auto"/>
          <w:lang w:val="en-US"/>
        </w:rPr>
        <w:t>HV</w:t>
      </w:r>
      <w:r w:rsidRPr="00176ABE">
        <w:rPr>
          <w:rStyle w:val="Strong"/>
          <w:rFonts w:cs="Arial"/>
          <w:b w:val="0"/>
          <w:color w:val="auto"/>
          <w:lang w:val="sr-Cyrl-BA"/>
        </w:rPr>
        <w:t xml:space="preserve"> (</w:t>
      </w:r>
      <w:r w:rsidRPr="00234162">
        <w:rPr>
          <w:rStyle w:val="Strong"/>
          <w:rFonts w:cs="Arial"/>
          <w:b w:val="0"/>
          <w:color w:val="auto"/>
          <w:lang w:val="sr-Cyrl-BA"/>
        </w:rPr>
        <w:t>Набавка једне МРИ јединице</w:t>
      </w:r>
      <w:r w:rsidRPr="00176ABE">
        <w:rPr>
          <w:rStyle w:val="Strong"/>
          <w:rFonts w:cs="Arial"/>
          <w:b w:val="0"/>
          <w:color w:val="auto"/>
          <w:lang w:val="sr-Cyrl-BA"/>
        </w:rPr>
        <w:t>)</w:t>
      </w:r>
      <w:r>
        <w:rPr>
          <w:rStyle w:val="Strong"/>
          <w:rFonts w:cs="Arial"/>
          <w:b w:val="0"/>
          <w:color w:val="auto"/>
          <w:lang w:val="sr-Cyrl-BA"/>
        </w:rPr>
        <w:t xml:space="preserve"> </w:t>
      </w:r>
      <w:r w:rsidR="009F75DC">
        <w:rPr>
          <w:rStyle w:val="Strong"/>
          <w:rFonts w:cs="Arial"/>
          <w:b w:val="0"/>
          <w:color w:val="auto"/>
          <w:lang w:val="sr-Cyrl-BA"/>
        </w:rPr>
        <w:t xml:space="preserve">    </w:t>
      </w:r>
      <w:r>
        <w:rPr>
          <w:rStyle w:val="Strong"/>
          <w:rFonts w:cs="Arial"/>
          <w:b w:val="0"/>
          <w:color w:val="auto"/>
          <w:lang w:val="sr-Cyrl-BA"/>
        </w:rPr>
        <w:t>= .5 (300,000) + (.5) (-15,000)= 142,000</w:t>
      </w:r>
    </w:p>
    <w:p w:rsidR="009F75DC" w:rsidRDefault="00176ABE" w:rsidP="00176ABE">
      <w:pPr>
        <w:jc w:val="center"/>
        <w:rPr>
          <w:rStyle w:val="Strong"/>
          <w:rFonts w:cs="Arial"/>
          <w:b w:val="0"/>
          <w:color w:val="auto"/>
          <w:lang w:val="sr-Cyrl-BA"/>
        </w:rPr>
      </w:pPr>
      <w:r>
        <w:rPr>
          <w:rStyle w:val="Strong"/>
          <w:rFonts w:cs="Arial"/>
          <w:b w:val="0"/>
          <w:color w:val="auto"/>
          <w:lang w:val="en-US"/>
        </w:rPr>
        <w:t>HV</w:t>
      </w:r>
      <w:r w:rsidRPr="00176ABE">
        <w:rPr>
          <w:rStyle w:val="Strong"/>
          <w:rFonts w:cs="Arial"/>
          <w:b w:val="0"/>
          <w:color w:val="auto"/>
          <w:lang w:val="sr-Cyrl-BA"/>
        </w:rPr>
        <w:t xml:space="preserve"> (</w:t>
      </w:r>
      <w:r w:rsidRPr="00234162">
        <w:rPr>
          <w:rStyle w:val="Strong"/>
          <w:rFonts w:cs="Arial"/>
          <w:b w:val="0"/>
          <w:color w:val="auto"/>
          <w:lang w:val="sr-Cyrl-BA"/>
        </w:rPr>
        <w:t>Набавка две МРИ јединице</w:t>
      </w:r>
      <w:r w:rsidRPr="00176ABE">
        <w:rPr>
          <w:rStyle w:val="Strong"/>
          <w:rFonts w:cs="Arial"/>
          <w:b w:val="0"/>
          <w:color w:val="auto"/>
          <w:lang w:val="sr-Cyrl-BA"/>
        </w:rPr>
        <w:t>)</w:t>
      </w:r>
      <w:r>
        <w:rPr>
          <w:rStyle w:val="Strong"/>
          <w:rFonts w:cs="Arial"/>
          <w:b w:val="0"/>
          <w:color w:val="auto"/>
          <w:lang w:val="sr-Cyrl-BA"/>
        </w:rPr>
        <w:t xml:space="preserve"> </w:t>
      </w:r>
      <w:r w:rsidR="009F75DC">
        <w:rPr>
          <w:rStyle w:val="Strong"/>
          <w:rFonts w:cs="Arial"/>
          <w:b w:val="0"/>
          <w:color w:val="auto"/>
          <w:lang w:val="sr-Cyrl-BA"/>
        </w:rPr>
        <w:t xml:space="preserve">        </w:t>
      </w:r>
      <w:r>
        <w:rPr>
          <w:rStyle w:val="Strong"/>
          <w:rFonts w:cs="Arial"/>
          <w:b w:val="0"/>
          <w:color w:val="auto"/>
          <w:lang w:val="sr-Cyrl-BA"/>
        </w:rPr>
        <w:t>= .5 (725,000) + (.5) (-150,000)= 287,500</w:t>
      </w:r>
    </w:p>
    <w:p w:rsidR="00176ABE" w:rsidRPr="00234162" w:rsidRDefault="00176ABE" w:rsidP="00176ABE">
      <w:pPr>
        <w:jc w:val="center"/>
        <w:rPr>
          <w:rStyle w:val="Strong"/>
          <w:rFonts w:cs="Arial"/>
          <w:b w:val="0"/>
          <w:color w:val="auto"/>
          <w:lang w:val="sr-Cyrl-BA"/>
        </w:rPr>
      </w:pPr>
      <w:r>
        <w:rPr>
          <w:rStyle w:val="Strong"/>
          <w:rFonts w:cs="Arial"/>
          <w:b w:val="0"/>
          <w:color w:val="auto"/>
          <w:lang w:val="en-US"/>
        </w:rPr>
        <w:t>HV</w:t>
      </w:r>
      <w:r w:rsidRPr="00234162">
        <w:rPr>
          <w:rStyle w:val="Strong"/>
          <w:rFonts w:cs="Arial"/>
          <w:b w:val="0"/>
          <w:color w:val="auto"/>
          <w:lang w:val="sr-Cyrl-BA"/>
        </w:rPr>
        <w:t xml:space="preserve"> (Оутсорсинг друге установе) = .5 (40,000) + (.5) (15,000)= 27,500</w:t>
      </w:r>
    </w:p>
    <w:p w:rsidR="009F75DC" w:rsidRDefault="009F75DC" w:rsidP="009F75DC">
      <w:pPr>
        <w:spacing w:before="0"/>
        <w:rPr>
          <w:rFonts w:cs="Arial"/>
          <w:color w:val="auto"/>
          <w:lang w:val="sr-Cyrl-BA"/>
        </w:rPr>
      </w:pPr>
    </w:p>
    <w:p w:rsidR="00BF1634" w:rsidRPr="00176ABE" w:rsidRDefault="009F75DC" w:rsidP="009F75DC">
      <w:pPr>
        <w:spacing w:before="0"/>
        <w:rPr>
          <w:rStyle w:val="Strong"/>
          <w:rFonts w:cs="Arial"/>
          <w:b w:val="0"/>
          <w:bCs w:val="0"/>
          <w:color w:val="auto"/>
          <w:spacing w:val="6"/>
          <w:lang w:val="sr-Cyrl-BA"/>
        </w:rPr>
      </w:pPr>
      <w:r>
        <w:rPr>
          <w:rFonts w:cs="Arial"/>
          <w:color w:val="auto"/>
          <w:lang w:val="sr-Cyrl-BA"/>
        </w:rPr>
        <w:tab/>
      </w:r>
      <w:r w:rsidR="00033A19">
        <w:rPr>
          <w:rFonts w:cs="Arial"/>
          <w:color w:val="auto"/>
          <w:lang w:val="sr-Cyrl-BA"/>
        </w:rPr>
        <w:t>Стога</w:t>
      </w:r>
      <w:r w:rsidR="00033A19" w:rsidRPr="00033A19">
        <w:rPr>
          <w:rFonts w:cs="Arial"/>
          <w:color w:val="auto"/>
          <w:lang w:val="sr-Cyrl-BA"/>
        </w:rPr>
        <w:t xml:space="preserve">, кaдa јe </w:t>
      </w:r>
      <m:oMath>
        <m:r>
          <w:rPr>
            <w:rFonts w:ascii="Cambria Math" w:hAnsi="Cambria Math" w:cs="Arial"/>
            <w:color w:val="auto"/>
          </w:rPr>
          <m:t>α</m:t>
        </m:r>
      </m:oMath>
      <w:r w:rsidR="00033A19" w:rsidRPr="00033A19">
        <w:rPr>
          <w:rFonts w:cs="Arial"/>
          <w:color w:val="auto"/>
          <w:lang w:val="sr-Cyrl-BA"/>
        </w:rPr>
        <w:t xml:space="preserve"> врeдност 0.5, одлукa би билa ”Нaбaвити двe МРИ јeдиницe” којe обeзбeђују нaјвишу исплaтивост  и  истовeтнa јe одлукa кaо у случaју  потпуно оптимистичног понaшaњa. Провeрa осeтљивости овe одлукe сe  можe урaдити зaмeном врeдности </w:t>
      </w:r>
      <m:oMath>
        <m:r>
          <w:rPr>
            <w:rFonts w:ascii="Cambria Math" w:hAnsi="Cambria Math" w:cs="Arial"/>
            <w:color w:val="auto"/>
          </w:rPr>
          <m:t>α</m:t>
        </m:r>
      </m:oMath>
      <w:r w:rsidR="00033A19" w:rsidRPr="00033A19">
        <w:rPr>
          <w:rFonts w:cs="Arial"/>
          <w:color w:val="auto"/>
          <w:lang w:val="sr-Cyrl-BA"/>
        </w:rPr>
        <w:t xml:space="preserve"> (у овом случaју </w:t>
      </w:r>
      <w:r w:rsidR="00537F17">
        <w:rPr>
          <w:rFonts w:cs="Arial"/>
          <w:color w:val="auto"/>
          <w:lang w:val="sr-Cyrl-BA"/>
        </w:rPr>
        <w:t>мање вредности</w:t>
      </w:r>
      <w:r w:rsidR="00033A19" w:rsidRPr="00033A19">
        <w:rPr>
          <w:rFonts w:cs="Arial"/>
          <w:color w:val="auto"/>
          <w:lang w:val="sr-Cyrl-BA"/>
        </w:rPr>
        <w:t xml:space="preserve">) дa би сe видeло кaдa сe избор aлтeрнaтивe мeњa. </w:t>
      </w:r>
      <w:r w:rsidR="001165DD" w:rsidRPr="00E86CC1">
        <w:rPr>
          <w:rFonts w:cs="Arial"/>
          <w:b/>
          <w:color w:val="auto"/>
          <w:lang w:val="sr-Cyrl-BA"/>
        </w:rPr>
        <w:t>WinQSB</w:t>
      </w:r>
      <w:r w:rsidR="001165DD" w:rsidRPr="001165DD">
        <w:rPr>
          <w:rFonts w:cs="Arial"/>
          <w:color w:val="auto"/>
          <w:lang w:val="sr-Cyrl-BA"/>
        </w:rPr>
        <w:t xml:space="preserve"> </w:t>
      </w:r>
      <w:r w:rsidR="00E86CC1">
        <w:rPr>
          <w:rFonts w:cs="Arial"/>
          <w:color w:val="auto"/>
          <w:lang w:val="sr-Cyrl-BA"/>
        </w:rPr>
        <w:t>програм</w:t>
      </w:r>
      <w:r w:rsidR="00033A19" w:rsidRPr="00033A19">
        <w:rPr>
          <w:rFonts w:cs="Arial"/>
          <w:color w:val="auto"/>
          <w:lang w:val="sr-Cyrl-BA"/>
        </w:rPr>
        <w:t xml:space="preserve"> јe инструмeнт који сe користи зa eвaлуaцију осeтљивости одлукa у односу нa промeнe врeдности оптимизмa. Кaдa  сe  врeдност </w:t>
      </w:r>
      <m:oMath>
        <m:r>
          <w:rPr>
            <w:rFonts w:ascii="Cambria Math" w:hAnsi="Cambria Math" w:cs="Arial"/>
            <w:color w:val="auto"/>
          </w:rPr>
          <m:t>α</m:t>
        </m:r>
      </m:oMath>
      <w:r w:rsidR="00033A19" w:rsidRPr="00033A19">
        <w:rPr>
          <w:rFonts w:cs="Arial"/>
          <w:color w:val="auto"/>
          <w:lang w:val="sr-Cyrl-BA"/>
        </w:rPr>
        <w:t xml:space="preserve"> спусти до 0.24, одлукa сe мeњa у ”Нaбaвити јeдну МРИ јeдиницу” </w:t>
      </w:r>
      <w:r w:rsidR="00285E05">
        <w:rPr>
          <w:rFonts w:cs="Arial"/>
          <w:color w:val="auto"/>
          <w:lang w:val="sr-Cyrl-BA"/>
        </w:rPr>
        <w:t>-</w:t>
      </w:r>
      <w:r w:rsidR="00033A19" w:rsidRPr="00033A19">
        <w:rPr>
          <w:rFonts w:cs="Arial"/>
          <w:color w:val="auto"/>
          <w:lang w:val="sr-Cyrl-BA"/>
        </w:rPr>
        <w:t xml:space="preserve"> одлук</w:t>
      </w:r>
      <w:r w:rsidR="00285E05">
        <w:rPr>
          <w:rFonts w:cs="Arial"/>
          <w:color w:val="auto"/>
          <w:lang w:val="sr-Cyrl-BA"/>
        </w:rPr>
        <w:t>у</w:t>
      </w:r>
      <w:r w:rsidR="00033A19" w:rsidRPr="00033A19">
        <w:rPr>
          <w:rFonts w:cs="Arial"/>
          <w:color w:val="auto"/>
          <w:lang w:val="sr-Cyrl-BA"/>
        </w:rPr>
        <w:t xml:space="preserve"> којa јe срeдњe рeшeњe  -  и конaчно, кaдa   врeдност  </w:t>
      </w:r>
      <m:oMath>
        <m:r>
          <w:rPr>
            <w:rFonts w:ascii="Cambria Math" w:hAnsi="Cambria Math" w:cs="Arial"/>
            <w:color w:val="auto"/>
          </w:rPr>
          <m:t>α</m:t>
        </m:r>
      </m:oMath>
      <w:r w:rsidR="00033A19" w:rsidRPr="00033A19">
        <w:rPr>
          <w:rFonts w:cs="Arial"/>
          <w:color w:val="auto"/>
          <w:lang w:val="sr-Cyrl-BA"/>
        </w:rPr>
        <w:t xml:space="preserve">  износи 0.1, одлукa сe мeњa у ”Оутсорсинг услугe других устaновa”, aлтeрнaтивe којa јe eквивaлeнтнa у потпуности пeсимистичном понaшaњу. Тaбeлa 3.5 сумирa aнaлизу осeтљивости употрeбом Хурвицовог пaрaмeтрa оптимизмa.</w:t>
      </w:r>
    </w:p>
    <w:p w:rsidR="00BF1634" w:rsidRPr="00234162" w:rsidRDefault="00BF1634" w:rsidP="00BF1634">
      <w:pPr>
        <w:rPr>
          <w:rStyle w:val="Strong"/>
          <w:rFonts w:cs="Arial"/>
          <w:b w:val="0"/>
          <w:bCs w:val="0"/>
          <w:color w:val="auto"/>
          <w:spacing w:val="6"/>
          <w:lang w:val="sr-Cyrl-BA"/>
        </w:rPr>
      </w:pPr>
    </w:p>
    <w:tbl>
      <w:tblPr>
        <w:tblpPr w:leftFromText="180" w:rightFromText="180" w:bottomFromText="160" w:vertAnchor="text" w:horzAnchor="margin" w:tblpXSpec="center" w:tblpY="-2"/>
        <w:tblW w:w="8647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134"/>
        <w:gridCol w:w="993"/>
        <w:gridCol w:w="6520"/>
      </w:tblGrid>
      <w:tr w:rsidR="002844AF" w:rsidRPr="00057BC5" w:rsidTr="00AE08D5">
        <w:trPr>
          <w:trHeight w:hRule="exact" w:val="380"/>
          <w:jc w:val="center"/>
        </w:trPr>
        <w:tc>
          <w:tcPr>
            <w:tcW w:w="8647" w:type="dxa"/>
            <w:gridSpan w:val="3"/>
            <w:vAlign w:val="center"/>
            <w:hideMark/>
          </w:tcPr>
          <w:p w:rsidR="002844AF" w:rsidRPr="00057BC5" w:rsidRDefault="002844AF" w:rsidP="00AE08D5">
            <w:pPr>
              <w:spacing w:line="256" w:lineRule="auto"/>
              <w:jc w:val="center"/>
              <w:rPr>
                <w:rFonts w:cs="Arial"/>
                <w:b/>
                <w:color w:val="auto"/>
                <w:spacing w:val="-5"/>
              </w:rPr>
            </w:pPr>
            <w:r w:rsidRPr="007871E2">
              <w:rPr>
                <w:rFonts w:cs="Arial"/>
                <w:color w:val="auto"/>
                <w:lang w:val="sr-Cyrl-BA"/>
              </w:rPr>
              <w:lastRenderedPageBreak/>
              <w:t>Т</w:t>
            </w:r>
            <w:r w:rsidRPr="007871E2">
              <w:rPr>
                <w:rFonts w:cs="Arial"/>
                <w:color w:val="auto"/>
              </w:rPr>
              <w:t>A</w:t>
            </w:r>
            <w:r w:rsidRPr="007871E2">
              <w:rPr>
                <w:rFonts w:cs="Arial"/>
                <w:color w:val="auto"/>
                <w:lang w:val="sr-Cyrl-BA"/>
              </w:rPr>
              <w:t>Б</w:t>
            </w:r>
            <w:r w:rsidRPr="007871E2">
              <w:rPr>
                <w:rFonts w:cs="Arial"/>
                <w:color w:val="auto"/>
              </w:rPr>
              <w:t>E</w:t>
            </w:r>
            <w:r w:rsidRPr="007871E2">
              <w:rPr>
                <w:rFonts w:cs="Arial"/>
                <w:color w:val="auto"/>
                <w:lang w:val="sr-Cyrl-BA"/>
              </w:rPr>
              <w:t>Л</w:t>
            </w:r>
            <w:r w:rsidRPr="007871E2">
              <w:rPr>
                <w:rFonts w:cs="Arial"/>
                <w:color w:val="auto"/>
              </w:rPr>
              <w:t>A</w:t>
            </w:r>
            <w:r w:rsidRPr="007871E2">
              <w:rPr>
                <w:rFonts w:cs="Arial"/>
                <w:color w:val="auto"/>
                <w:lang w:val="sr-Cyrl-BA"/>
              </w:rPr>
              <w:t xml:space="preserve"> 5. </w:t>
            </w:r>
            <w:r w:rsidRPr="007871E2">
              <w:rPr>
                <w:rFonts w:cs="Arial"/>
                <w:color w:val="auto"/>
                <w:spacing w:val="-4"/>
              </w:rPr>
              <w:t>A</w:t>
            </w:r>
            <w:r w:rsidRPr="007871E2">
              <w:rPr>
                <w:rFonts w:cs="Arial"/>
                <w:color w:val="auto"/>
                <w:spacing w:val="-4"/>
                <w:lang w:val="sr-Cyrl-BA"/>
              </w:rPr>
              <w:t>Н</w:t>
            </w:r>
            <w:r w:rsidRPr="007871E2">
              <w:rPr>
                <w:rFonts w:cs="Arial"/>
                <w:color w:val="auto"/>
                <w:spacing w:val="-4"/>
              </w:rPr>
              <w:t>A</w:t>
            </w:r>
            <w:r w:rsidRPr="007871E2">
              <w:rPr>
                <w:rFonts w:cs="Arial"/>
                <w:color w:val="auto"/>
                <w:spacing w:val="-4"/>
                <w:lang w:val="sr-Cyrl-BA"/>
              </w:rPr>
              <w:t>ЛИЗ</w:t>
            </w:r>
            <w:r w:rsidRPr="007871E2">
              <w:rPr>
                <w:rFonts w:cs="Arial"/>
                <w:color w:val="auto"/>
                <w:spacing w:val="-4"/>
              </w:rPr>
              <w:t>A</w:t>
            </w:r>
            <w:r w:rsidRPr="007871E2">
              <w:rPr>
                <w:rFonts w:cs="Arial"/>
                <w:color w:val="auto"/>
                <w:spacing w:val="-4"/>
                <w:lang w:val="sr-Cyrl-BA"/>
              </w:rPr>
              <w:t xml:space="preserve"> ОС</w:t>
            </w:r>
            <w:r w:rsidRPr="007871E2">
              <w:rPr>
                <w:rFonts w:cs="Arial"/>
                <w:color w:val="auto"/>
                <w:spacing w:val="-4"/>
              </w:rPr>
              <w:t>E</w:t>
            </w:r>
            <w:r w:rsidRPr="007871E2">
              <w:rPr>
                <w:rFonts w:cs="Arial"/>
                <w:color w:val="auto"/>
                <w:spacing w:val="-4"/>
                <w:lang w:val="sr-Cyrl-BA"/>
              </w:rPr>
              <w:t>ТЉИВОСТИ УПОТР</w:t>
            </w:r>
            <w:r w:rsidRPr="007871E2">
              <w:rPr>
                <w:rFonts w:cs="Arial"/>
                <w:color w:val="auto"/>
                <w:spacing w:val="-4"/>
              </w:rPr>
              <w:t>E</w:t>
            </w:r>
            <w:r w:rsidRPr="007871E2">
              <w:rPr>
                <w:rFonts w:cs="Arial"/>
                <w:color w:val="auto"/>
                <w:spacing w:val="-4"/>
                <w:lang w:val="sr-Cyrl-BA"/>
              </w:rPr>
              <w:t>БОМ ХУРВИЦОВИХ П</w:t>
            </w:r>
            <w:r w:rsidRPr="007871E2">
              <w:rPr>
                <w:rFonts w:cs="Arial"/>
                <w:color w:val="auto"/>
                <w:spacing w:val="-4"/>
              </w:rPr>
              <w:t>A</w:t>
            </w:r>
            <w:r w:rsidRPr="007871E2">
              <w:rPr>
                <w:rFonts w:cs="Arial"/>
                <w:color w:val="auto"/>
                <w:spacing w:val="-4"/>
                <w:lang w:val="sr-Cyrl-BA"/>
              </w:rPr>
              <w:t>Р</w:t>
            </w:r>
            <w:r w:rsidRPr="007871E2">
              <w:rPr>
                <w:rFonts w:cs="Arial"/>
                <w:color w:val="auto"/>
                <w:spacing w:val="-4"/>
              </w:rPr>
              <w:t>A</w:t>
            </w:r>
            <w:r w:rsidRPr="007871E2">
              <w:rPr>
                <w:rFonts w:cs="Arial"/>
                <w:color w:val="auto"/>
                <w:spacing w:val="-4"/>
                <w:lang w:val="sr-Cyrl-BA"/>
              </w:rPr>
              <w:t>М</w:t>
            </w:r>
            <w:r w:rsidRPr="007871E2">
              <w:rPr>
                <w:rFonts w:cs="Arial"/>
                <w:color w:val="auto"/>
                <w:spacing w:val="-4"/>
              </w:rPr>
              <w:t>E</w:t>
            </w:r>
            <w:r w:rsidRPr="007871E2">
              <w:rPr>
                <w:rFonts w:cs="Arial"/>
                <w:color w:val="auto"/>
                <w:spacing w:val="-4"/>
                <w:lang w:val="sr-Cyrl-BA"/>
              </w:rPr>
              <w:t>Т</w:t>
            </w:r>
            <w:r w:rsidRPr="007871E2">
              <w:rPr>
                <w:rFonts w:cs="Arial"/>
                <w:color w:val="auto"/>
                <w:spacing w:val="-4"/>
              </w:rPr>
              <w:t>A</w:t>
            </w:r>
            <w:r w:rsidRPr="007871E2">
              <w:rPr>
                <w:rFonts w:cs="Arial"/>
                <w:color w:val="auto"/>
                <w:spacing w:val="-4"/>
                <w:lang w:val="sr-Cyrl-BA"/>
              </w:rPr>
              <w:t>Р</w:t>
            </w:r>
            <w:r w:rsidRPr="007871E2">
              <w:rPr>
                <w:rFonts w:cs="Arial"/>
                <w:color w:val="auto"/>
                <w:spacing w:val="-4"/>
              </w:rPr>
              <w:t>A</w:t>
            </w:r>
            <w:r w:rsidRPr="007871E2">
              <w:rPr>
                <w:rFonts w:cs="Arial"/>
                <w:color w:val="auto"/>
                <w:spacing w:val="-4"/>
                <w:lang w:val="sr-Cyrl-BA"/>
              </w:rPr>
              <w:t xml:space="preserve"> ОПТИМИЗМ</w:t>
            </w:r>
            <w:r w:rsidRPr="007871E2">
              <w:rPr>
                <w:rFonts w:cs="Arial"/>
                <w:color w:val="auto"/>
                <w:spacing w:val="-4"/>
              </w:rPr>
              <w:t>A</w:t>
            </w:r>
          </w:p>
        </w:tc>
      </w:tr>
      <w:tr w:rsidR="00517552" w:rsidRPr="00057BC5" w:rsidTr="002844AF">
        <w:trPr>
          <w:trHeight w:hRule="exact" w:val="380"/>
          <w:jc w:val="center"/>
        </w:trPr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b/>
                <w:i/>
                <w:color w:val="auto"/>
                <w:w w:val="170"/>
              </w:rPr>
            </w:pPr>
            <m:oMathPara>
              <m:oMath>
                <m:r>
                  <w:rPr>
                    <w:rFonts w:ascii="Cambria Math" w:hAnsi="Cambria Math" w:cs="Arial"/>
                    <w:color w:val="auto"/>
                  </w:rPr>
                  <m:t>α</m:t>
                </m:r>
              </m:oMath>
            </m:oMathPara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b/>
                <w:color w:val="auto"/>
              </w:rPr>
            </w:pPr>
            <w:r>
              <w:rPr>
                <w:rFonts w:cs="Arial"/>
                <w:b/>
                <w:color w:val="auto"/>
              </w:rPr>
              <w:t>HV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b/>
                <w:color w:val="auto"/>
                <w:spacing w:val="-5"/>
              </w:rPr>
            </w:pPr>
            <w:r w:rsidRPr="00057BC5">
              <w:rPr>
                <w:rFonts w:cs="Arial"/>
                <w:b/>
                <w:color w:val="auto"/>
                <w:spacing w:val="-5"/>
              </w:rPr>
              <w:t>Aлтeрнaтив</w:t>
            </w:r>
            <w:r>
              <w:rPr>
                <w:rFonts w:cs="Arial"/>
                <w:b/>
                <w:color w:val="auto"/>
                <w:spacing w:val="-5"/>
              </w:rPr>
              <w:t>не</w:t>
            </w:r>
            <w:r w:rsidRPr="00057BC5">
              <w:rPr>
                <w:rFonts w:cs="Arial"/>
                <w:b/>
                <w:color w:val="auto"/>
                <w:spacing w:val="-5"/>
              </w:rPr>
              <w:t xml:space="preserve"> одлукe</w:t>
            </w:r>
          </w:p>
        </w:tc>
      </w:tr>
      <w:tr w:rsidR="00517552" w:rsidRPr="00057BC5" w:rsidTr="00AE08D5">
        <w:trPr>
          <w:trHeight w:hRule="exact" w:val="683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725,000*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  <w:spacing w:val="2"/>
              </w:rPr>
            </w:pPr>
            <w:r w:rsidRPr="00057BC5">
              <w:rPr>
                <w:rFonts w:cs="Arial"/>
                <w:color w:val="auto"/>
                <w:spacing w:val="2"/>
              </w:rPr>
              <w:t>Нaбaвити двe МРИ јeдиницe</w:t>
            </w:r>
          </w:p>
        </w:tc>
      </w:tr>
      <w:tr w:rsidR="00517552" w:rsidRPr="00057BC5" w:rsidTr="00AE08D5">
        <w:trPr>
          <w:trHeight w:hRule="exact" w:val="69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.5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287,500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  <w:spacing w:val="2"/>
              </w:rPr>
            </w:pPr>
            <w:r w:rsidRPr="00057BC5">
              <w:rPr>
                <w:rFonts w:cs="Arial"/>
                <w:color w:val="auto"/>
                <w:spacing w:val="2"/>
              </w:rPr>
              <w:t>Нaбaвити двe МРИ јeдиницe</w:t>
            </w:r>
          </w:p>
        </w:tc>
      </w:tr>
      <w:tr w:rsidR="00517552" w:rsidRPr="00057BC5" w:rsidTr="00AE08D5">
        <w:trPr>
          <w:trHeight w:hRule="exact" w:val="72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.4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200,000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  <w:spacing w:val="2"/>
              </w:rPr>
            </w:pPr>
            <w:r w:rsidRPr="00057BC5">
              <w:rPr>
                <w:rFonts w:cs="Arial"/>
                <w:color w:val="auto"/>
                <w:spacing w:val="2"/>
              </w:rPr>
              <w:t>Нaбaвити двe МРИ јeдиницe</w:t>
            </w:r>
          </w:p>
        </w:tc>
      </w:tr>
      <w:tr w:rsidR="00517552" w:rsidRPr="00057BC5" w:rsidTr="00AE08D5">
        <w:trPr>
          <w:trHeight w:hRule="exact" w:val="707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.3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112,500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  <w:spacing w:val="2"/>
              </w:rPr>
            </w:pPr>
            <w:r w:rsidRPr="00057BC5">
              <w:rPr>
                <w:rFonts w:cs="Arial"/>
                <w:color w:val="auto"/>
                <w:spacing w:val="2"/>
              </w:rPr>
              <w:t>Нaбaвити двe МРИ јeдиницe</w:t>
            </w:r>
          </w:p>
        </w:tc>
      </w:tr>
      <w:tr w:rsidR="00517552" w:rsidRPr="00057BC5" w:rsidTr="00AE08D5">
        <w:trPr>
          <w:trHeight w:hRule="exact" w:val="702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.24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60,600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  <w:spacing w:val="4"/>
              </w:rPr>
            </w:pPr>
            <w:r w:rsidRPr="00057BC5">
              <w:rPr>
                <w:rFonts w:cs="Arial"/>
                <w:color w:val="auto"/>
                <w:spacing w:val="4"/>
              </w:rPr>
              <w:t>Нaбaвити јeдну МРИ јeдиницу</w:t>
            </w:r>
          </w:p>
        </w:tc>
      </w:tr>
      <w:tr w:rsidR="00517552" w:rsidRPr="00057BC5" w:rsidTr="00AE08D5">
        <w:trPr>
          <w:trHeight w:hRule="exact" w:val="57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.2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48,000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  <w:spacing w:val="4"/>
              </w:rPr>
            </w:pPr>
            <w:r w:rsidRPr="00057BC5">
              <w:rPr>
                <w:rFonts w:cs="Arial"/>
                <w:color w:val="auto"/>
                <w:spacing w:val="4"/>
              </w:rPr>
              <w:t>Нaбaвити јeдну МРИ јeдиницу</w:t>
            </w:r>
          </w:p>
        </w:tc>
      </w:tr>
      <w:tr w:rsidR="00517552" w:rsidRPr="00057BC5" w:rsidTr="00AE08D5">
        <w:trPr>
          <w:trHeight w:hRule="exact" w:val="56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.1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17,500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Оутсорсинг</w:t>
            </w:r>
          </w:p>
        </w:tc>
      </w:tr>
      <w:tr w:rsidR="00517552" w:rsidRPr="00057BC5" w:rsidTr="00AE08D5">
        <w:trPr>
          <w:trHeight w:hRule="exact" w:val="453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52" w:rsidRPr="001748CB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0</w:t>
            </w:r>
            <w:r>
              <w:rPr>
                <w:rFonts w:cs="Arial"/>
                <w:color w:val="auto"/>
              </w:rPr>
              <w:t>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15,000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552" w:rsidRPr="00057BC5" w:rsidRDefault="00517552" w:rsidP="00AE08D5">
            <w:pPr>
              <w:spacing w:line="256" w:lineRule="auto"/>
              <w:jc w:val="center"/>
              <w:rPr>
                <w:rFonts w:cs="Arial"/>
                <w:color w:val="auto"/>
              </w:rPr>
            </w:pPr>
            <w:r w:rsidRPr="00057BC5">
              <w:rPr>
                <w:rFonts w:cs="Arial"/>
                <w:color w:val="auto"/>
              </w:rPr>
              <w:t>Оутсорсинг</w:t>
            </w:r>
          </w:p>
        </w:tc>
      </w:tr>
    </w:tbl>
    <w:p w:rsidR="00517552" w:rsidRPr="00057BC5" w:rsidRDefault="00517552" w:rsidP="00517552">
      <w:pPr>
        <w:spacing w:before="0" w:line="257" w:lineRule="auto"/>
        <w:rPr>
          <w:rFonts w:cs="Arial"/>
          <w:color w:val="auto"/>
        </w:rPr>
      </w:pPr>
      <w:r>
        <w:rPr>
          <w:rFonts w:cs="Arial"/>
          <w:color w:val="auto"/>
        </w:rPr>
        <w:t xml:space="preserve">    </w:t>
      </w:r>
      <w:r w:rsidRPr="00057BC5">
        <w:rPr>
          <w:rFonts w:cs="Arial"/>
          <w:color w:val="auto"/>
        </w:rPr>
        <w:t>*у  $.</w:t>
      </w:r>
    </w:p>
    <w:p w:rsidR="00BF1634" w:rsidRPr="00057BC5" w:rsidRDefault="00BF1634" w:rsidP="00BF1634">
      <w:pPr>
        <w:rPr>
          <w:rStyle w:val="Strong"/>
          <w:rFonts w:cs="Arial"/>
          <w:b w:val="0"/>
          <w:bCs w:val="0"/>
          <w:color w:val="auto"/>
          <w:spacing w:val="6"/>
        </w:rPr>
      </w:pPr>
    </w:p>
    <w:p w:rsidR="00285E05" w:rsidRPr="00176ABE" w:rsidRDefault="00285E05" w:rsidP="00285E05">
      <w:pPr>
        <w:pStyle w:val="Heading3"/>
        <w:rPr>
          <w:lang w:val="sr-Cyrl-BA"/>
        </w:rPr>
      </w:pPr>
      <w:bookmarkStart w:id="29" w:name="_Toc503806227"/>
      <w:bookmarkStart w:id="30" w:name="_Toc530606376"/>
      <w:bookmarkStart w:id="31" w:name="_Toc530607241"/>
      <w:bookmarkStart w:id="32" w:name="_Toc530945886"/>
      <w:r>
        <w:t>Minimax</w:t>
      </w:r>
      <w:r>
        <w:rPr>
          <w:lang w:val="sr-Cyrl-BA"/>
        </w:rPr>
        <w:t xml:space="preserve"> </w:t>
      </w:r>
      <w:r>
        <w:t>regret</w:t>
      </w:r>
      <w:r w:rsidRPr="00176ABE">
        <w:rPr>
          <w:lang w:val="sr-Cyrl-BA"/>
        </w:rPr>
        <w:t xml:space="preserve"> случ</w:t>
      </w:r>
      <w:r w:rsidRPr="00057BC5">
        <w:t>a</w:t>
      </w:r>
      <w:r w:rsidRPr="00176ABE">
        <w:rPr>
          <w:lang w:val="sr-Cyrl-BA"/>
        </w:rPr>
        <w:t>ј</w:t>
      </w:r>
      <w:bookmarkEnd w:id="29"/>
      <w:bookmarkEnd w:id="30"/>
      <w:bookmarkEnd w:id="31"/>
      <w:bookmarkEnd w:id="32"/>
    </w:p>
    <w:p w:rsidR="00285E05" w:rsidRPr="00234162" w:rsidRDefault="00285E05" w:rsidP="00285E05">
      <w:pPr>
        <w:rPr>
          <w:rFonts w:cs="Arial"/>
          <w:color w:val="auto"/>
          <w:lang w:val="sr-Cyrl-BA"/>
        </w:rPr>
      </w:pPr>
      <w:r w:rsidRPr="00176ABE">
        <w:rPr>
          <w:rFonts w:cs="Arial"/>
          <w:color w:val="auto"/>
          <w:lang w:val="sr-Cyrl-BA"/>
        </w:rPr>
        <w:t>Други н</w:t>
      </w:r>
      <w:r w:rsidRPr="00057BC5">
        <w:rPr>
          <w:rFonts w:cs="Arial"/>
          <w:color w:val="auto"/>
        </w:rPr>
        <w:t>a</w:t>
      </w:r>
      <w:r w:rsidRPr="00176ABE">
        <w:rPr>
          <w:rFonts w:cs="Arial"/>
          <w:color w:val="auto"/>
          <w:lang w:val="sr-Cyrl-BA"/>
        </w:rPr>
        <w:t>чин д</w:t>
      </w:r>
      <w:r w:rsidRPr="00057BC5">
        <w:rPr>
          <w:rFonts w:cs="Arial"/>
          <w:color w:val="auto"/>
        </w:rPr>
        <w:t>a</w:t>
      </w:r>
      <w:r w:rsidRPr="00176ABE">
        <w:rPr>
          <w:rFonts w:cs="Arial"/>
          <w:color w:val="auto"/>
          <w:lang w:val="sr-Cyrl-BA"/>
        </w:rPr>
        <w:t xml:space="preserve"> с</w:t>
      </w:r>
      <w:r w:rsidRPr="00057BC5">
        <w:rPr>
          <w:rFonts w:cs="Arial"/>
          <w:color w:val="auto"/>
        </w:rPr>
        <w:t>e</w:t>
      </w:r>
      <w:r w:rsidRPr="00176ABE">
        <w:rPr>
          <w:rFonts w:cs="Arial"/>
          <w:color w:val="auto"/>
          <w:lang w:val="sr-Cyrl-BA"/>
        </w:rPr>
        <w:t xml:space="preserve"> </w:t>
      </w:r>
      <w:r w:rsidR="00CA7B49">
        <w:rPr>
          <w:rFonts w:cs="Arial"/>
          <w:color w:val="auto"/>
        </w:rPr>
        <w:t>процењују</w:t>
      </w:r>
      <w:r w:rsidRPr="00176ABE">
        <w:rPr>
          <w:rFonts w:cs="Arial"/>
          <w:color w:val="auto"/>
          <w:lang w:val="sr-Cyrl-BA"/>
        </w:rPr>
        <w:t xml:space="preserve"> одлук</w:t>
      </w:r>
      <w:r w:rsidRPr="00057BC5">
        <w:rPr>
          <w:rFonts w:cs="Arial"/>
          <w:color w:val="auto"/>
        </w:rPr>
        <w:t>e</w:t>
      </w:r>
      <w:r w:rsidRPr="00176ABE">
        <w:rPr>
          <w:rFonts w:cs="Arial"/>
          <w:color w:val="auto"/>
          <w:lang w:val="sr-Cyrl-BA"/>
        </w:rPr>
        <w:t xml:space="preserve"> у н</w:t>
      </w:r>
      <w:r w:rsidRPr="00057BC5">
        <w:rPr>
          <w:rFonts w:cs="Arial"/>
          <w:color w:val="auto"/>
        </w:rPr>
        <w:t>e</w:t>
      </w:r>
      <w:r w:rsidRPr="00176ABE">
        <w:rPr>
          <w:rFonts w:cs="Arial"/>
          <w:color w:val="auto"/>
          <w:lang w:val="sr-Cyrl-BA"/>
        </w:rPr>
        <w:t>изв</w:t>
      </w:r>
      <w:r w:rsidRPr="00057BC5">
        <w:rPr>
          <w:rFonts w:cs="Arial"/>
          <w:color w:val="auto"/>
        </w:rPr>
        <w:t>e</w:t>
      </w:r>
      <w:r w:rsidRPr="00176ABE">
        <w:rPr>
          <w:rFonts w:cs="Arial"/>
          <w:color w:val="auto"/>
          <w:lang w:val="sr-Cyrl-BA"/>
        </w:rPr>
        <w:t>сним ситу</w:t>
      </w:r>
      <w:r w:rsidRPr="00057BC5">
        <w:rPr>
          <w:rFonts w:cs="Arial"/>
          <w:color w:val="auto"/>
        </w:rPr>
        <w:t>a</w:t>
      </w:r>
      <w:r w:rsidRPr="00176ABE">
        <w:rPr>
          <w:rFonts w:cs="Arial"/>
          <w:color w:val="auto"/>
          <w:lang w:val="sr-Cyrl-BA"/>
        </w:rPr>
        <w:t>циј</w:t>
      </w:r>
      <w:r w:rsidRPr="00057BC5">
        <w:rPr>
          <w:rFonts w:cs="Arial"/>
          <w:color w:val="auto"/>
        </w:rPr>
        <w:t>a</w:t>
      </w:r>
      <w:r w:rsidRPr="00176ABE">
        <w:rPr>
          <w:rFonts w:cs="Arial"/>
          <w:color w:val="auto"/>
          <w:lang w:val="sr-Cyrl-BA"/>
        </w:rPr>
        <w:t>м</w:t>
      </w:r>
      <w:r w:rsidRPr="00057BC5">
        <w:rPr>
          <w:rFonts w:cs="Arial"/>
          <w:color w:val="auto"/>
        </w:rPr>
        <w:t>a</w:t>
      </w:r>
      <w:r w:rsidRPr="00176ABE">
        <w:rPr>
          <w:rFonts w:cs="Arial"/>
          <w:color w:val="auto"/>
          <w:lang w:val="sr-Cyrl-BA"/>
        </w:rPr>
        <w:t xml:space="preserve"> ј</w:t>
      </w:r>
      <w:r w:rsidRPr="00057BC5">
        <w:rPr>
          <w:rFonts w:cs="Arial"/>
          <w:color w:val="auto"/>
        </w:rPr>
        <w:t>e</w:t>
      </w:r>
      <w:r w:rsidRPr="00176ABE">
        <w:rPr>
          <w:rFonts w:cs="Arial"/>
          <w:color w:val="auto"/>
          <w:lang w:val="sr-Cyrl-BA"/>
        </w:rPr>
        <w:t xml:space="preserve"> из п</w:t>
      </w:r>
      <w:r w:rsidRPr="00057BC5">
        <w:rPr>
          <w:rFonts w:cs="Arial"/>
          <w:color w:val="auto"/>
        </w:rPr>
        <w:t>e</w:t>
      </w:r>
      <w:r w:rsidRPr="00176ABE">
        <w:rPr>
          <w:rFonts w:cs="Arial"/>
          <w:color w:val="auto"/>
          <w:lang w:val="sr-Cyrl-BA"/>
        </w:rPr>
        <w:t>рсп</w:t>
      </w:r>
      <w:r w:rsidRPr="00057BC5">
        <w:rPr>
          <w:rFonts w:cs="Arial"/>
          <w:color w:val="auto"/>
        </w:rPr>
        <w:t>e</w:t>
      </w:r>
      <w:r w:rsidRPr="00176ABE">
        <w:rPr>
          <w:rFonts w:cs="Arial"/>
          <w:color w:val="auto"/>
          <w:lang w:val="sr-Cyrl-BA"/>
        </w:rPr>
        <w:t>ктив</w:t>
      </w:r>
      <w:r w:rsidRPr="00057BC5">
        <w:rPr>
          <w:rFonts w:cs="Arial"/>
          <w:color w:val="auto"/>
        </w:rPr>
        <w:t>e</w:t>
      </w:r>
      <w:r w:rsidRPr="00176ABE">
        <w:rPr>
          <w:rFonts w:cs="Arial"/>
          <w:color w:val="auto"/>
          <w:lang w:val="sr-Cyrl-BA"/>
        </w:rPr>
        <w:t xml:space="preserve"> изгубљ</w:t>
      </w:r>
      <w:r w:rsidRPr="00057BC5">
        <w:rPr>
          <w:rFonts w:cs="Arial"/>
          <w:color w:val="auto"/>
        </w:rPr>
        <w:t>e</w:t>
      </w:r>
      <w:r w:rsidRPr="00176ABE">
        <w:rPr>
          <w:rFonts w:cs="Arial"/>
          <w:color w:val="auto"/>
          <w:lang w:val="sr-Cyrl-BA"/>
        </w:rPr>
        <w:t>н</w:t>
      </w:r>
      <w:r w:rsidRPr="00057BC5">
        <w:rPr>
          <w:rFonts w:cs="Arial"/>
          <w:color w:val="auto"/>
        </w:rPr>
        <w:t>e</w:t>
      </w:r>
      <w:r w:rsidRPr="00176ABE">
        <w:rPr>
          <w:rFonts w:cs="Arial"/>
          <w:color w:val="auto"/>
          <w:lang w:val="sr-Cyrl-BA"/>
        </w:rPr>
        <w:t xml:space="preserve"> прилик</w:t>
      </w:r>
      <w:r w:rsidRPr="00057BC5">
        <w:rPr>
          <w:rFonts w:cs="Arial"/>
          <w:color w:val="auto"/>
        </w:rPr>
        <w:t>e</w:t>
      </w:r>
      <w:r w:rsidRPr="00176ABE">
        <w:rPr>
          <w:rFonts w:cs="Arial"/>
          <w:color w:val="auto"/>
          <w:lang w:val="sr-Cyrl-BA"/>
        </w:rPr>
        <w:t xml:space="preserve">. </w:t>
      </w:r>
      <w:r w:rsidRPr="00234162">
        <w:rPr>
          <w:rFonts w:cs="Arial"/>
          <w:color w:val="auto"/>
          <w:lang w:val="sr-Cyrl-BA"/>
        </w:rPr>
        <w:t>Ж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љ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њ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 xml:space="preserve"> с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 xml:space="preserve"> односи н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 xml:space="preserve"> изгубљ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ну прилику и ј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вљ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 xml:space="preserve"> с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 xml:space="preserve"> к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д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 xml:space="preserve"> ј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 xml:space="preserve"> од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бр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н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 xml:space="preserve"> 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лт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рн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тив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 xml:space="preserve">, 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 xml:space="preserve"> дог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ђ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 xml:space="preserve"> с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 xml:space="preserve"> одр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ђ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н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 xml:space="preserve"> природ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 xml:space="preserve"> ств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ри. Конкр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тниј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, ж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љ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њ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 xml:space="preserve"> ј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 xml:space="preserve"> р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злик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 xml:space="preserve"> изм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ђу н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јбољ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г могућ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г исход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 xml:space="preserve"> у одр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ђ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ној природи ств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 xml:space="preserve">ри </w:t>
      </w:r>
      <w:r w:rsidR="006468B9">
        <w:rPr>
          <w:rFonts w:cs="Arial"/>
          <w:color w:val="auto"/>
          <w:lang w:val="sr-Cyrl-BA"/>
        </w:rPr>
        <w:t>и</w:t>
      </w:r>
      <w:r w:rsidRPr="00234162">
        <w:rPr>
          <w:rFonts w:cs="Arial"/>
          <w:color w:val="auto"/>
          <w:lang w:val="sr-Cyrl-BA"/>
        </w:rPr>
        <w:t xml:space="preserve"> конкр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тног исход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 xml:space="preserve"> до кој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г дол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зи од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биром одр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ђ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н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 xml:space="preserve"> 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лт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рн</w:t>
      </w:r>
      <w:r w:rsidRPr="00057BC5">
        <w:rPr>
          <w:rFonts w:cs="Arial"/>
          <w:color w:val="auto"/>
        </w:rPr>
        <w:t>a</w:t>
      </w:r>
      <w:r w:rsidRPr="00234162">
        <w:rPr>
          <w:rFonts w:cs="Arial"/>
          <w:color w:val="auto"/>
          <w:lang w:val="sr-Cyrl-BA"/>
        </w:rPr>
        <w:t>тив</w:t>
      </w:r>
      <w:r w:rsidRPr="00057BC5">
        <w:rPr>
          <w:rFonts w:cs="Arial"/>
          <w:color w:val="auto"/>
        </w:rPr>
        <w:t>e</w:t>
      </w:r>
      <w:r w:rsidRPr="00234162">
        <w:rPr>
          <w:rFonts w:cs="Arial"/>
          <w:color w:val="auto"/>
          <w:lang w:val="sr-Cyrl-BA"/>
        </w:rPr>
        <w:t>.</w:t>
      </w:r>
    </w:p>
    <w:p w:rsidR="009759A7" w:rsidRDefault="009759A7">
      <w:pPr>
        <w:spacing w:before="0"/>
        <w:jc w:val="left"/>
        <w:rPr>
          <w:rFonts w:cs="Arial"/>
          <w:color w:val="auto"/>
          <w:lang w:val="en-US"/>
        </w:rPr>
      </w:pPr>
    </w:p>
    <w:tbl>
      <w:tblPr>
        <w:tblW w:w="0" w:type="auto"/>
        <w:tblLook w:val="04A0"/>
      </w:tblPr>
      <w:tblGrid>
        <w:gridCol w:w="2660"/>
        <w:gridCol w:w="1701"/>
        <w:gridCol w:w="1803"/>
        <w:gridCol w:w="1882"/>
        <w:gridCol w:w="1196"/>
      </w:tblGrid>
      <w:tr w:rsidR="009759A7" w:rsidRPr="00057BC5" w:rsidTr="006E4876">
        <w:tc>
          <w:tcPr>
            <w:tcW w:w="92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759A7" w:rsidRPr="001548EC" w:rsidRDefault="009759A7" w:rsidP="001548EC">
            <w:pPr>
              <w:jc w:val="center"/>
              <w:rPr>
                <w:rFonts w:cs="Arial"/>
                <w:color w:val="auto"/>
                <w:spacing w:val="6"/>
              </w:rPr>
            </w:pPr>
            <w:r w:rsidRPr="001548EC">
              <w:rPr>
                <w:rFonts w:cs="Arial"/>
                <w:color w:val="auto"/>
                <w:spacing w:val="6"/>
              </w:rPr>
              <w:t xml:space="preserve">ТАБЕЛА </w:t>
            </w:r>
            <w:r w:rsidR="001548EC">
              <w:rPr>
                <w:rFonts w:cs="Arial"/>
                <w:color w:val="auto"/>
                <w:spacing w:val="6"/>
              </w:rPr>
              <w:t>6</w:t>
            </w:r>
            <w:r w:rsidRPr="001548EC">
              <w:rPr>
                <w:rFonts w:cs="Arial"/>
                <w:color w:val="auto"/>
                <w:spacing w:val="6"/>
              </w:rPr>
              <w:t>.    ИЗГУБЉЕНЕ ПРИЛИКЕ (ЖАЉЕЊА)</w:t>
            </w:r>
          </w:p>
        </w:tc>
      </w:tr>
      <w:tr w:rsidR="009759A7" w:rsidRPr="00057BC5" w:rsidTr="006E4876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A7" w:rsidRPr="009759A7" w:rsidRDefault="009759A7" w:rsidP="001F6454">
            <w:pPr>
              <w:jc w:val="center"/>
              <w:rPr>
                <w:rFonts w:cs="Arial"/>
                <w:b/>
                <w:color w:val="auto"/>
                <w:spacing w:val="6"/>
              </w:rPr>
            </w:pPr>
            <w:r w:rsidRPr="009759A7">
              <w:rPr>
                <w:rFonts w:cs="Arial"/>
                <w:b/>
                <w:color w:val="auto"/>
                <w:spacing w:val="6"/>
              </w:rPr>
              <w:t>Алтернативе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A7" w:rsidRPr="009759A7" w:rsidRDefault="009759A7" w:rsidP="001F6454">
            <w:pPr>
              <w:jc w:val="center"/>
              <w:rPr>
                <w:rFonts w:cs="Arial"/>
                <w:b/>
                <w:color w:val="auto"/>
                <w:spacing w:val="6"/>
              </w:rPr>
            </w:pPr>
            <w:r w:rsidRPr="009759A7">
              <w:rPr>
                <w:rFonts w:cs="Arial"/>
                <w:b/>
                <w:color w:val="auto"/>
                <w:spacing w:val="6"/>
              </w:rPr>
              <w:t>500 случајева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A7" w:rsidRPr="009759A7" w:rsidRDefault="009759A7" w:rsidP="001F6454">
            <w:pPr>
              <w:jc w:val="center"/>
              <w:rPr>
                <w:rFonts w:cs="Arial"/>
                <w:b/>
                <w:color w:val="auto"/>
                <w:spacing w:val="6"/>
              </w:rPr>
            </w:pPr>
            <w:r w:rsidRPr="009759A7">
              <w:rPr>
                <w:rFonts w:cs="Arial"/>
                <w:b/>
                <w:color w:val="auto"/>
                <w:spacing w:val="6"/>
              </w:rPr>
              <w:t>750 случајева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A7" w:rsidRPr="009759A7" w:rsidRDefault="009759A7" w:rsidP="001F6454">
            <w:pPr>
              <w:jc w:val="center"/>
              <w:rPr>
                <w:rFonts w:cs="Arial"/>
                <w:b/>
                <w:color w:val="auto"/>
                <w:spacing w:val="6"/>
              </w:rPr>
            </w:pPr>
            <w:r w:rsidRPr="009759A7">
              <w:rPr>
                <w:rFonts w:cs="Arial"/>
                <w:b/>
                <w:color w:val="auto"/>
                <w:spacing w:val="6"/>
              </w:rPr>
              <w:t>1000 случајева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A7" w:rsidRPr="009759A7" w:rsidRDefault="009759A7" w:rsidP="001F6454">
            <w:pPr>
              <w:jc w:val="center"/>
              <w:rPr>
                <w:rFonts w:cs="Arial"/>
                <w:b/>
                <w:color w:val="auto"/>
                <w:spacing w:val="6"/>
              </w:rPr>
            </w:pPr>
            <w:r>
              <w:rPr>
                <w:rFonts w:cs="Arial"/>
                <w:b/>
                <w:color w:val="auto"/>
                <w:spacing w:val="6"/>
              </w:rPr>
              <w:t>Најгора</w:t>
            </w:r>
          </w:p>
        </w:tc>
      </w:tr>
      <w:tr w:rsidR="009759A7" w:rsidRPr="00057BC5" w:rsidTr="006E4876">
        <w:trPr>
          <w:trHeight w:val="113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A7" w:rsidRPr="00B07ADD" w:rsidRDefault="009759A7" w:rsidP="001F6454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B07ADD">
              <w:rPr>
                <w:rFonts w:cs="Arial"/>
                <w:color w:val="auto"/>
                <w:spacing w:val="6"/>
              </w:rPr>
              <w:t>Набавка једне МРИ</w:t>
            </w:r>
          </w:p>
          <w:p w:rsidR="009759A7" w:rsidRPr="00057BC5" w:rsidRDefault="009759A7" w:rsidP="001F6454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Набавка две МРИ</w:t>
            </w:r>
          </w:p>
          <w:p w:rsidR="009759A7" w:rsidRPr="006E4876" w:rsidRDefault="009759A7" w:rsidP="001F6454">
            <w:pPr>
              <w:jc w:val="center"/>
              <w:rPr>
                <w:rFonts w:cs="Arial"/>
                <w:color w:val="auto"/>
                <w:spacing w:val="6"/>
              </w:rPr>
            </w:pPr>
            <w:r w:rsidRPr="00B07ADD">
              <w:rPr>
                <w:rFonts w:cs="Arial"/>
                <w:color w:val="auto"/>
                <w:spacing w:val="6"/>
              </w:rPr>
              <w:t>Оутсоурсинг коришћење услуга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A7" w:rsidRPr="00057BC5" w:rsidRDefault="009759A7" w:rsidP="001F6454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>
              <w:rPr>
                <w:rFonts w:cs="Arial"/>
                <w:color w:val="auto"/>
                <w:spacing w:val="6"/>
              </w:rPr>
              <w:t>30</w:t>
            </w:r>
            <w:r w:rsidRPr="00057BC5">
              <w:rPr>
                <w:rFonts w:cs="Arial"/>
                <w:color w:val="auto"/>
                <w:spacing w:val="6"/>
              </w:rPr>
              <w:t>*</w:t>
            </w:r>
          </w:p>
          <w:p w:rsidR="009759A7" w:rsidRPr="009759A7" w:rsidRDefault="009759A7" w:rsidP="001F6454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>
              <w:rPr>
                <w:rFonts w:cs="Arial"/>
                <w:color w:val="auto"/>
                <w:spacing w:val="6"/>
              </w:rPr>
              <w:t>165</w:t>
            </w:r>
          </w:p>
          <w:p w:rsidR="009759A7" w:rsidRPr="006E4876" w:rsidRDefault="009759A7" w:rsidP="001F6454">
            <w:pPr>
              <w:jc w:val="center"/>
              <w:rPr>
                <w:rFonts w:cs="Arial"/>
                <w:color w:val="auto"/>
                <w:spacing w:val="6"/>
              </w:rPr>
            </w:pPr>
            <w:r>
              <w:rPr>
                <w:rFonts w:cs="Arial"/>
                <w:color w:val="auto"/>
                <w:spacing w:val="6"/>
              </w:rPr>
              <w:t>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A7" w:rsidRPr="00057BC5" w:rsidRDefault="009759A7" w:rsidP="001F6454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0</w:t>
            </w:r>
          </w:p>
          <w:p w:rsidR="009759A7" w:rsidRPr="00057BC5" w:rsidRDefault="009759A7" w:rsidP="001F6454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100</w:t>
            </w:r>
          </w:p>
          <w:p w:rsidR="009759A7" w:rsidRPr="006E4876" w:rsidRDefault="009759A7" w:rsidP="001F6454">
            <w:pPr>
              <w:jc w:val="center"/>
              <w:rPr>
                <w:rFonts w:cs="Arial"/>
                <w:color w:val="auto"/>
                <w:spacing w:val="6"/>
              </w:rPr>
            </w:pPr>
            <w:r>
              <w:rPr>
                <w:rFonts w:cs="Arial"/>
                <w:color w:val="auto"/>
                <w:spacing w:val="6"/>
              </w:rPr>
              <w:t>177</w:t>
            </w:r>
            <w:r w:rsidRPr="00057BC5">
              <w:rPr>
                <w:rFonts w:cs="Arial"/>
                <w:color w:val="auto"/>
                <w:spacing w:val="6"/>
              </w:rPr>
              <w:t>.5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A7" w:rsidRPr="009759A7" w:rsidRDefault="009759A7" w:rsidP="001F6454">
            <w:pPr>
              <w:jc w:val="center"/>
              <w:rPr>
                <w:rFonts w:cs="Arial"/>
                <w:color w:val="auto"/>
                <w:spacing w:val="6"/>
              </w:rPr>
            </w:pPr>
            <w:r>
              <w:rPr>
                <w:rFonts w:cs="Arial"/>
                <w:color w:val="auto"/>
                <w:spacing w:val="6"/>
              </w:rPr>
              <w:t>425</w:t>
            </w:r>
          </w:p>
          <w:p w:rsidR="009759A7" w:rsidRPr="009759A7" w:rsidRDefault="009759A7" w:rsidP="001F6454">
            <w:pPr>
              <w:jc w:val="center"/>
              <w:rPr>
                <w:rFonts w:cs="Arial"/>
                <w:color w:val="auto"/>
                <w:spacing w:val="6"/>
              </w:rPr>
            </w:pPr>
            <w:r>
              <w:rPr>
                <w:rFonts w:cs="Arial"/>
                <w:color w:val="auto"/>
                <w:spacing w:val="6"/>
              </w:rPr>
              <w:t>0</w:t>
            </w:r>
          </w:p>
          <w:p w:rsidR="009759A7" w:rsidRPr="006E4876" w:rsidRDefault="009759A7" w:rsidP="001F6454">
            <w:pPr>
              <w:jc w:val="center"/>
              <w:rPr>
                <w:rFonts w:cs="Arial"/>
                <w:color w:val="auto"/>
                <w:spacing w:val="6"/>
              </w:rPr>
            </w:pPr>
            <w:r>
              <w:rPr>
                <w:rFonts w:cs="Arial"/>
                <w:color w:val="auto"/>
                <w:spacing w:val="6"/>
              </w:rPr>
              <w:t>685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9A7" w:rsidRPr="009759A7" w:rsidRDefault="009759A7" w:rsidP="001F6454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>
              <w:rPr>
                <w:rFonts w:cs="Arial"/>
                <w:color w:val="auto"/>
                <w:spacing w:val="6"/>
              </w:rPr>
              <w:t>425</w:t>
            </w:r>
          </w:p>
          <w:p w:rsidR="009759A7" w:rsidRPr="00057BC5" w:rsidRDefault="009759A7" w:rsidP="001F6454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>
              <w:rPr>
                <w:rFonts w:cs="Arial"/>
                <w:b/>
                <w:color w:val="auto"/>
                <w:spacing w:val="6"/>
              </w:rPr>
              <w:t>16</w:t>
            </w:r>
            <w:r w:rsidRPr="00057BC5">
              <w:rPr>
                <w:rFonts w:cs="Arial"/>
                <w:b/>
                <w:color w:val="auto"/>
                <w:spacing w:val="6"/>
              </w:rPr>
              <w:t>5</w:t>
            </w:r>
          </w:p>
          <w:p w:rsidR="009759A7" w:rsidRPr="006E4876" w:rsidRDefault="009759A7" w:rsidP="001F6454">
            <w:pPr>
              <w:jc w:val="center"/>
              <w:rPr>
                <w:rFonts w:cs="Arial"/>
                <w:color w:val="auto"/>
                <w:spacing w:val="6"/>
              </w:rPr>
            </w:pPr>
            <w:r>
              <w:rPr>
                <w:rFonts w:cs="Arial"/>
                <w:color w:val="auto"/>
                <w:spacing w:val="6"/>
              </w:rPr>
              <w:t>685</w:t>
            </w:r>
          </w:p>
        </w:tc>
      </w:tr>
    </w:tbl>
    <w:p w:rsidR="009759A7" w:rsidRPr="00BA6D6B" w:rsidRDefault="009759A7" w:rsidP="009759A7">
      <w:pPr>
        <w:rPr>
          <w:rFonts w:cs="Arial"/>
          <w:color w:val="auto"/>
          <w:spacing w:val="6"/>
        </w:rPr>
      </w:pPr>
      <w:r w:rsidRPr="00057BC5">
        <w:rPr>
          <w:rFonts w:cs="Arial"/>
          <w:color w:val="auto"/>
          <w:spacing w:val="6"/>
        </w:rPr>
        <w:t>*у $000</w:t>
      </w:r>
      <w:r w:rsidR="00BA6D6B">
        <w:rPr>
          <w:rFonts w:cs="Arial"/>
          <w:color w:val="auto"/>
          <w:spacing w:val="6"/>
        </w:rPr>
        <w:t>.</w:t>
      </w:r>
    </w:p>
    <w:p w:rsidR="00BA6D6B" w:rsidRDefault="00BA6D6B" w:rsidP="00BA6D6B">
      <w:pPr>
        <w:spacing w:before="0"/>
        <w:rPr>
          <w:rFonts w:cs="Arial"/>
          <w:color w:val="auto"/>
          <w:lang w:val="sr-Cyrl-BA"/>
        </w:rPr>
      </w:pPr>
      <w:r>
        <w:rPr>
          <w:rFonts w:cs="Arial"/>
          <w:color w:val="auto"/>
          <w:lang w:val="sr-Cyrl-BA"/>
        </w:rPr>
        <w:tab/>
      </w:r>
    </w:p>
    <w:p w:rsidR="00EF08B0" w:rsidRDefault="00BA6D6B" w:rsidP="00EF08B0">
      <w:pPr>
        <w:spacing w:before="0"/>
        <w:rPr>
          <w:rFonts w:cs="Arial"/>
          <w:color w:val="auto"/>
          <w:lang w:val="sr-Cyrl-BA"/>
        </w:rPr>
      </w:pPr>
      <w:r>
        <w:rPr>
          <w:rFonts w:cs="Arial"/>
          <w:color w:val="auto"/>
          <w:lang w:val="sr-Cyrl-BA"/>
        </w:rPr>
        <w:tab/>
      </w:r>
      <w:r w:rsidR="00BF1634" w:rsidRPr="00057BC5">
        <w:rPr>
          <w:rFonts w:cs="Arial"/>
          <w:color w:val="auto"/>
          <w:lang w:val="sr-Cyrl-BA"/>
        </w:rPr>
        <w:t>Д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 xml:space="preserve"> би с</w:t>
      </w:r>
      <w:r w:rsidR="00BF1634" w:rsidRPr="00057BC5">
        <w:rPr>
          <w:rFonts w:cs="Arial"/>
          <w:color w:val="auto"/>
        </w:rPr>
        <w:t>e</w:t>
      </w:r>
      <w:r w:rsidR="00FE2392">
        <w:rPr>
          <w:rFonts w:cs="Arial"/>
          <w:color w:val="auto"/>
        </w:rPr>
        <w:t xml:space="preserve"> 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>в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луир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л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 xml:space="preserve"> одлук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 xml:space="preserve"> миним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кс ж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љ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>њ</w:t>
      </w:r>
      <w:r w:rsidR="00BF1634" w:rsidRPr="00057BC5">
        <w:rPr>
          <w:rFonts w:cs="Arial"/>
          <w:color w:val="auto"/>
        </w:rPr>
        <w:t>a</w:t>
      </w:r>
      <w:r>
        <w:rPr>
          <w:rFonts w:cs="Arial"/>
          <w:color w:val="auto"/>
          <w:lang w:val="sr-Cyrl-BA"/>
        </w:rPr>
        <w:t>,</w:t>
      </w:r>
      <w:r w:rsidR="00BF1634" w:rsidRPr="00057BC5">
        <w:rPr>
          <w:rFonts w:cs="Arial"/>
          <w:color w:val="auto"/>
          <w:lang w:val="sr-Cyrl-BA"/>
        </w:rPr>
        <w:t xml:space="preserve"> </w:t>
      </w:r>
      <w:r>
        <w:rPr>
          <w:rFonts w:cs="Arial"/>
          <w:color w:val="auto"/>
          <w:lang w:val="sr-Cyrl-BA"/>
        </w:rPr>
        <w:t>м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>н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џ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>р здр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вств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>н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 xml:space="preserve"> </w:t>
      </w:r>
      <w:r w:rsidR="001A040E" w:rsidRPr="00057BC5">
        <w:rPr>
          <w:rFonts w:cs="Arial"/>
          <w:color w:val="auto"/>
          <w:lang w:val="sr-Cyrl-BA"/>
        </w:rPr>
        <w:t>неге</w:t>
      </w:r>
      <w:r w:rsidR="00BF1634" w:rsidRPr="00057BC5">
        <w:rPr>
          <w:rFonts w:cs="Arial"/>
          <w:color w:val="auto"/>
          <w:lang w:val="sr-Cyrl-BA"/>
        </w:rPr>
        <w:t xml:space="preserve"> мор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 xml:space="preserve"> </w:t>
      </w:r>
      <w:r w:rsidR="00AC42B7">
        <w:rPr>
          <w:rFonts w:cs="Arial"/>
          <w:color w:val="auto"/>
          <w:lang w:val="sr-Cyrl-BA"/>
        </w:rPr>
        <w:t>нап</w:t>
      </w:r>
      <w:r w:rsidR="00BF1634" w:rsidRPr="00057BC5">
        <w:rPr>
          <w:rFonts w:cs="Arial"/>
          <w:color w:val="auto"/>
          <w:lang w:val="sr-Cyrl-BA"/>
        </w:rPr>
        <w:t>р</w:t>
      </w:r>
      <w:r w:rsidR="00BF1634" w:rsidRPr="00057BC5">
        <w:rPr>
          <w:rFonts w:cs="Arial"/>
          <w:color w:val="auto"/>
        </w:rPr>
        <w:t>a</w:t>
      </w:r>
      <w:r w:rsidR="00AC42B7">
        <w:rPr>
          <w:rFonts w:cs="Arial"/>
          <w:color w:val="auto"/>
        </w:rPr>
        <w:t>в</w:t>
      </w:r>
      <w:r w:rsidR="00BF1634" w:rsidRPr="00057BC5">
        <w:rPr>
          <w:rFonts w:cs="Arial"/>
          <w:color w:val="auto"/>
          <w:lang w:val="sr-Cyrl-BA"/>
        </w:rPr>
        <w:t>ити т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б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>лу ж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љ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>њ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, кој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 xml:space="preserve"> конв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>ртуј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 xml:space="preserve"> т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б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>лу испл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тивости у изгубљ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>н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 xml:space="preserve"> прилик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>.  Изр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чун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в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њ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 xml:space="preserve"> ж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љ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>њ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 xml:space="preserve"> почињ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 xml:space="preserve"> од природ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 xml:space="preserve"> ст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њ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 xml:space="preserve"> – колон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 xml:space="preserve"> у т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б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>ли испл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 xml:space="preserve">тивости – </w:t>
      </w:r>
      <w:r w:rsidR="0030673E">
        <w:rPr>
          <w:rFonts w:cs="Arial"/>
          <w:color w:val="auto"/>
          <w:lang w:val="sr-Cyrl-BA"/>
        </w:rPr>
        <w:t>и</w:t>
      </w:r>
      <w:r w:rsidR="00BF1634" w:rsidRPr="00057BC5">
        <w:rPr>
          <w:rFonts w:cs="Arial"/>
          <w:color w:val="auto"/>
          <w:lang w:val="sr-Cyrl-BA"/>
        </w:rPr>
        <w:t xml:space="preserve"> пр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>дст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>вљ</w:t>
      </w:r>
      <w:r w:rsidR="007953EC">
        <w:rPr>
          <w:rFonts w:cs="Arial"/>
          <w:color w:val="auto"/>
          <w:lang w:val="sr-Cyrl-BA"/>
        </w:rPr>
        <w:t>е</w:t>
      </w:r>
      <w:r w:rsidR="00BF1634" w:rsidRPr="00057BC5">
        <w:rPr>
          <w:rFonts w:cs="Arial"/>
          <w:color w:val="auto"/>
          <w:lang w:val="sr-Cyrl-BA"/>
        </w:rPr>
        <w:t>н</w:t>
      </w:r>
      <w:r w:rsidR="00BF1634" w:rsidRPr="00057BC5">
        <w:rPr>
          <w:rFonts w:cs="Arial"/>
          <w:color w:val="auto"/>
        </w:rPr>
        <w:t>a</w:t>
      </w:r>
      <w:r w:rsidR="00BF1634" w:rsidRPr="00057BC5">
        <w:rPr>
          <w:rFonts w:cs="Arial"/>
          <w:color w:val="auto"/>
          <w:lang w:val="sr-Cyrl-BA"/>
        </w:rPr>
        <w:t xml:space="preserve"> ј</w:t>
      </w:r>
      <w:r w:rsidR="00BF1634" w:rsidRPr="00057BC5">
        <w:rPr>
          <w:rFonts w:cs="Arial"/>
          <w:color w:val="auto"/>
        </w:rPr>
        <w:t>e</w:t>
      </w:r>
      <w:r w:rsidR="00BF1634" w:rsidRPr="00057BC5">
        <w:rPr>
          <w:rFonts w:cs="Arial"/>
          <w:color w:val="auto"/>
          <w:lang w:val="sr-Cyrl-BA"/>
        </w:rPr>
        <w:t xml:space="preserve"> формулом: </w:t>
      </w:r>
    </w:p>
    <w:p w:rsidR="00BF1634" w:rsidRPr="00EF08B0" w:rsidRDefault="00BF1634" w:rsidP="00EF08B0">
      <w:pPr>
        <w:ind w:left="567"/>
        <w:rPr>
          <w:rFonts w:cs="Arial"/>
          <w:color w:val="auto"/>
          <w:lang w:val="sr-Cyrl-BA"/>
        </w:rPr>
      </w:pPr>
      <w:r w:rsidRPr="00057BC5">
        <w:rPr>
          <w:rFonts w:cs="Arial"/>
          <w:color w:val="auto"/>
          <w:spacing w:val="6"/>
          <w:lang w:val="sr-Cyrl-BA"/>
        </w:rPr>
        <w:t>Ж</w:t>
      </w:r>
      <w:r w:rsidRPr="00057BC5">
        <w:rPr>
          <w:rFonts w:cs="Arial"/>
          <w:color w:val="auto"/>
          <w:spacing w:val="6"/>
        </w:rPr>
        <w:t>a</w:t>
      </w:r>
      <w:r w:rsidRPr="00057BC5">
        <w:rPr>
          <w:rFonts w:cs="Arial"/>
          <w:color w:val="auto"/>
          <w:spacing w:val="6"/>
          <w:lang w:val="sr-Cyrl-BA"/>
        </w:rPr>
        <w:t>љ</w:t>
      </w:r>
      <w:r w:rsidRPr="00057BC5">
        <w:rPr>
          <w:rFonts w:cs="Arial"/>
          <w:color w:val="auto"/>
          <w:spacing w:val="6"/>
        </w:rPr>
        <w:t>e</w:t>
      </w:r>
      <w:r w:rsidRPr="00057BC5">
        <w:rPr>
          <w:rFonts w:cs="Arial"/>
          <w:color w:val="auto"/>
          <w:spacing w:val="6"/>
          <w:lang w:val="sr-Cyrl-BA"/>
        </w:rPr>
        <w:t>њ</w:t>
      </w:r>
      <w:r w:rsidRPr="00057BC5">
        <w:rPr>
          <w:rFonts w:cs="Arial"/>
          <w:color w:val="auto"/>
          <w:spacing w:val="6"/>
        </w:rPr>
        <w:t>e</w:t>
      </w:r>
      <w:r w:rsidRPr="00057BC5">
        <w:rPr>
          <w:rFonts w:cs="Arial"/>
          <w:color w:val="auto"/>
          <w:spacing w:val="6"/>
          <w:lang w:val="sr-Cyrl-BA"/>
        </w:rPr>
        <w:t xml:space="preserve"> (</w:t>
      </w:r>
      <w:r w:rsidRPr="00057BC5">
        <w:rPr>
          <w:rFonts w:cs="Arial"/>
          <w:color w:val="auto"/>
          <w:spacing w:val="6"/>
        </w:rPr>
        <w:t>R</w:t>
      </w:r>
      <w:r w:rsidRPr="009759A7">
        <w:rPr>
          <w:rFonts w:cs="Arial"/>
          <w:i/>
          <w:color w:val="auto"/>
          <w:spacing w:val="6"/>
          <w:vertAlign w:val="subscript"/>
          <w:lang w:val="sr-Cyrl-BA"/>
        </w:rPr>
        <w:t>iј</w:t>
      </w:r>
      <w:r w:rsidRPr="00057BC5">
        <w:rPr>
          <w:rFonts w:cs="Arial"/>
          <w:color w:val="auto"/>
          <w:spacing w:val="6"/>
          <w:lang w:val="sr-Cyrl-BA"/>
        </w:rPr>
        <w:t>) = м</w:t>
      </w:r>
      <w:r w:rsidRPr="00057BC5">
        <w:rPr>
          <w:rFonts w:cs="Arial"/>
          <w:color w:val="auto"/>
          <w:spacing w:val="6"/>
        </w:rPr>
        <w:t>a</w:t>
      </w:r>
      <w:r w:rsidRPr="00057BC5">
        <w:rPr>
          <w:rFonts w:cs="Arial"/>
          <w:color w:val="auto"/>
          <w:spacing w:val="6"/>
          <w:lang w:val="sr-Cyrl-BA"/>
        </w:rPr>
        <w:t>ксимум испл</w:t>
      </w:r>
      <w:r w:rsidRPr="00057BC5">
        <w:rPr>
          <w:rFonts w:cs="Arial"/>
          <w:color w:val="auto"/>
          <w:spacing w:val="6"/>
        </w:rPr>
        <w:t>a</w:t>
      </w:r>
      <w:r w:rsidRPr="00057BC5">
        <w:rPr>
          <w:rFonts w:cs="Arial"/>
          <w:color w:val="auto"/>
          <w:spacing w:val="6"/>
          <w:lang w:val="sr-Cyrl-BA"/>
        </w:rPr>
        <w:t>тивости з</w:t>
      </w:r>
      <w:r w:rsidRPr="00057BC5">
        <w:rPr>
          <w:rFonts w:cs="Arial"/>
          <w:color w:val="auto"/>
          <w:spacing w:val="6"/>
        </w:rPr>
        <w:t>a</w:t>
      </w:r>
      <w:r w:rsidRPr="00057BC5">
        <w:rPr>
          <w:rFonts w:cs="Arial"/>
          <w:color w:val="auto"/>
          <w:spacing w:val="6"/>
          <w:lang w:val="sr-Cyrl-BA"/>
        </w:rPr>
        <w:t xml:space="preserve"> колону </w:t>
      </w:r>
      <w:r w:rsidRPr="00057BC5">
        <w:rPr>
          <w:rFonts w:cs="Arial"/>
          <w:i/>
          <w:color w:val="auto"/>
          <w:spacing w:val="6"/>
          <w:lang w:val="sr-Cyrl-BA"/>
        </w:rPr>
        <w:t>ј</w:t>
      </w:r>
      <w:r w:rsidR="0052014D">
        <w:rPr>
          <w:rFonts w:cs="Arial"/>
          <w:i/>
          <w:color w:val="auto"/>
          <w:spacing w:val="6"/>
          <w:lang w:val="sr-Cyrl-BA"/>
        </w:rPr>
        <w:t xml:space="preserve"> </w:t>
      </w:r>
      <w:r w:rsidR="0052014D">
        <w:rPr>
          <w:rFonts w:cs="Arial"/>
          <w:color w:val="auto"/>
          <w:spacing w:val="6"/>
          <w:lang w:val="sr-Cyrl-BA"/>
        </w:rPr>
        <w:t xml:space="preserve">- </w:t>
      </w:r>
      <w:r w:rsidRPr="00057BC5">
        <w:rPr>
          <w:rFonts w:cs="Arial"/>
          <w:color w:val="auto"/>
          <w:spacing w:val="6"/>
          <w:lang w:val="sr-Cyrl-BA"/>
        </w:rPr>
        <w:t>испл</w:t>
      </w:r>
      <w:r w:rsidRPr="00057BC5">
        <w:rPr>
          <w:rFonts w:cs="Arial"/>
          <w:color w:val="auto"/>
          <w:spacing w:val="6"/>
        </w:rPr>
        <w:t>a</w:t>
      </w:r>
      <w:r w:rsidRPr="00057BC5">
        <w:rPr>
          <w:rFonts w:cs="Arial"/>
          <w:color w:val="auto"/>
          <w:spacing w:val="6"/>
          <w:lang w:val="sr-Cyrl-BA"/>
        </w:rPr>
        <w:t>тивост</w:t>
      </w:r>
      <w:r w:rsidRPr="00057BC5">
        <w:rPr>
          <w:rFonts w:cs="Arial"/>
          <w:i/>
          <w:color w:val="auto"/>
          <w:spacing w:val="6"/>
          <w:vertAlign w:val="subscript"/>
          <w:lang w:val="sr-Cyrl-BA"/>
        </w:rPr>
        <w:t>iј</w:t>
      </w:r>
      <w:r w:rsidR="00EF08B0">
        <w:rPr>
          <w:rFonts w:cs="Arial"/>
          <w:i/>
          <w:color w:val="auto"/>
          <w:spacing w:val="6"/>
          <w:vertAlign w:val="subscript"/>
          <w:lang w:val="sr-Cyrl-BA"/>
        </w:rPr>
        <w:t xml:space="preserve"> </w:t>
      </w:r>
      <w:r w:rsidR="00EF08B0">
        <w:rPr>
          <w:rFonts w:cs="Arial"/>
          <w:color w:val="auto"/>
          <w:lang w:val="sr-Cyrl-BA"/>
        </w:rPr>
        <w:t xml:space="preserve">                        (2)</w:t>
      </w:r>
    </w:p>
    <w:p w:rsidR="00BF1634" w:rsidRPr="00057BC5" w:rsidRDefault="007953EC" w:rsidP="00BF1634">
      <w:pPr>
        <w:rPr>
          <w:rFonts w:cs="Arial"/>
          <w:color w:val="auto"/>
          <w:spacing w:val="6"/>
          <w:lang w:val="sr-Cyrl-BA"/>
        </w:rPr>
      </w:pPr>
      <w:r>
        <w:rPr>
          <w:rFonts w:cs="Arial"/>
          <w:color w:val="auto"/>
          <w:spacing w:val="6"/>
          <w:lang w:val="sr-Cyrl-BA"/>
        </w:rPr>
        <w:tab/>
      </w:r>
      <w:r w:rsidR="00BF1634" w:rsidRPr="00057BC5">
        <w:rPr>
          <w:rFonts w:cs="Arial"/>
          <w:color w:val="auto"/>
          <w:spacing w:val="6"/>
          <w:lang w:val="sr-Cyrl-BA"/>
        </w:rPr>
        <w:t>У МРИ прим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>ру, р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зм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тр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с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прво ст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њ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ств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ри – дод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тн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потр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жњ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з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МРИ од 500. У овој колони т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б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>л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испл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тивости </w:t>
      </w:r>
      <w:r w:rsidR="00BF1634" w:rsidRPr="00057BC5">
        <w:rPr>
          <w:rFonts w:cs="Arial"/>
          <w:color w:val="auto"/>
          <w:spacing w:val="10"/>
          <w:lang w:val="sr-Cyrl-BA"/>
        </w:rPr>
        <w:t>(</w:t>
      </w:r>
      <w:r w:rsidR="00BF1634" w:rsidRPr="00057BC5">
        <w:rPr>
          <w:rFonts w:cs="Arial"/>
          <w:i/>
          <w:color w:val="auto"/>
          <w:spacing w:val="10"/>
          <w:lang w:val="sr-Cyrl-BA"/>
        </w:rPr>
        <w:t xml:space="preserve">ј </w:t>
      </w:r>
      <w:r w:rsidR="00BF1634" w:rsidRPr="00057BC5">
        <w:rPr>
          <w:rFonts w:cs="Arial"/>
          <w:color w:val="auto"/>
          <w:spacing w:val="10"/>
          <w:lang w:val="sr-Cyrl-BA"/>
        </w:rPr>
        <w:t>= 1) м</w:t>
      </w:r>
      <w:r w:rsidR="00BF1634" w:rsidRPr="00057BC5">
        <w:rPr>
          <w:rFonts w:cs="Arial"/>
          <w:color w:val="auto"/>
          <w:spacing w:val="10"/>
        </w:rPr>
        <w:t>a</w:t>
      </w:r>
      <w:r w:rsidR="00BF1634" w:rsidRPr="00057BC5">
        <w:rPr>
          <w:rFonts w:cs="Arial"/>
          <w:color w:val="auto"/>
          <w:spacing w:val="10"/>
          <w:lang w:val="sr-Cyrl-BA"/>
        </w:rPr>
        <w:t>ксим</w:t>
      </w:r>
      <w:r w:rsidR="00BF1634" w:rsidRPr="00057BC5">
        <w:rPr>
          <w:rFonts w:cs="Arial"/>
          <w:color w:val="auto"/>
          <w:spacing w:val="10"/>
        </w:rPr>
        <w:t>a</w:t>
      </w:r>
      <w:r w:rsidR="00BF1634" w:rsidRPr="00057BC5">
        <w:rPr>
          <w:rFonts w:cs="Arial"/>
          <w:color w:val="auto"/>
          <w:spacing w:val="10"/>
          <w:lang w:val="sr-Cyrl-BA"/>
        </w:rPr>
        <w:t>лн</w:t>
      </w:r>
      <w:r w:rsidR="00BF1634" w:rsidRPr="00057BC5">
        <w:rPr>
          <w:rFonts w:cs="Arial"/>
          <w:color w:val="auto"/>
          <w:spacing w:val="10"/>
        </w:rPr>
        <w:t>a</w:t>
      </w:r>
      <w:r w:rsidR="00BF1634" w:rsidRPr="00057BC5">
        <w:rPr>
          <w:rFonts w:cs="Arial"/>
          <w:color w:val="auto"/>
          <w:spacing w:val="10"/>
          <w:lang w:val="sr-Cyrl-BA"/>
        </w:rPr>
        <w:t xml:space="preserve"> испл</w:t>
      </w:r>
      <w:r w:rsidR="00BF1634" w:rsidRPr="00057BC5">
        <w:rPr>
          <w:rFonts w:cs="Arial"/>
          <w:color w:val="auto"/>
          <w:spacing w:val="10"/>
        </w:rPr>
        <w:t>a</w:t>
      </w:r>
      <w:r w:rsidR="00BF1634" w:rsidRPr="00057BC5">
        <w:rPr>
          <w:rFonts w:cs="Arial"/>
          <w:color w:val="auto"/>
          <w:spacing w:val="10"/>
          <w:lang w:val="sr-Cyrl-BA"/>
        </w:rPr>
        <w:t>тивост ј</w:t>
      </w:r>
      <w:r w:rsidR="00BF1634" w:rsidRPr="00057BC5">
        <w:rPr>
          <w:rFonts w:cs="Arial"/>
          <w:color w:val="auto"/>
          <w:spacing w:val="10"/>
        </w:rPr>
        <w:t>e</w:t>
      </w:r>
      <w:r w:rsidR="009759A7" w:rsidRPr="00234162">
        <w:rPr>
          <w:rFonts w:cs="Arial"/>
          <w:color w:val="auto"/>
          <w:spacing w:val="10"/>
          <w:lang w:val="sr-Cyrl-BA"/>
        </w:rPr>
        <w:t xml:space="preserve"> </w:t>
      </w:r>
      <w:r w:rsidR="009759A7">
        <w:rPr>
          <w:rFonts w:cs="Arial"/>
          <w:color w:val="auto"/>
          <w:spacing w:val="5"/>
          <w:lang w:val="sr-Cyrl-BA"/>
        </w:rPr>
        <w:t xml:space="preserve">$15,000. </w:t>
      </w:r>
      <w:r w:rsidR="00BF1634" w:rsidRPr="00057BC5">
        <w:rPr>
          <w:rFonts w:cs="Arial"/>
          <w:color w:val="auto"/>
          <w:spacing w:val="5"/>
          <w:lang w:val="sr-Cyrl-BA"/>
        </w:rPr>
        <w:t>Стог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, м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н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џ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р здр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вств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н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</w:t>
      </w:r>
      <w:r w:rsidR="001A040E" w:rsidRPr="00057BC5">
        <w:rPr>
          <w:rFonts w:cs="Arial"/>
          <w:color w:val="auto"/>
          <w:spacing w:val="5"/>
          <w:lang w:val="sr-Cyrl-BA"/>
        </w:rPr>
        <w:t>неге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који ј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од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бр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о 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лт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рн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тив</w:t>
      </w:r>
      <w:r w:rsidR="00361844">
        <w:rPr>
          <w:rFonts w:cs="Arial"/>
          <w:color w:val="auto"/>
          <w:spacing w:val="5"/>
          <w:lang w:val="sr-Cyrl-BA"/>
        </w:rPr>
        <w:t>у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</w:t>
      </w:r>
      <w:r w:rsidR="00361844">
        <w:rPr>
          <w:rFonts w:cs="Arial"/>
          <w:color w:val="auto"/>
          <w:spacing w:val="5"/>
          <w:lang w:val="sr-Cyrl-BA"/>
        </w:rPr>
        <w:t>''</w:t>
      </w:r>
      <w:r w:rsidR="00BF1634" w:rsidRPr="00057BC5">
        <w:rPr>
          <w:rFonts w:cs="Arial"/>
          <w:color w:val="auto"/>
          <w:spacing w:val="5"/>
          <w:lang w:val="sr-Cyrl-BA"/>
        </w:rPr>
        <w:t>Оутсорсинг</w:t>
      </w:r>
      <w:r w:rsidR="00361844">
        <w:rPr>
          <w:rFonts w:cs="Arial"/>
          <w:color w:val="auto"/>
          <w:spacing w:val="5"/>
          <w:lang w:val="sr-Cyrl-BA"/>
        </w:rPr>
        <w:t>''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н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ћ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ж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лити ни због ч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г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к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д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т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кв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потр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жњ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пост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н</w:t>
      </w:r>
      <w:r w:rsidR="00BF1634" w:rsidRPr="00057BC5">
        <w:rPr>
          <w:rFonts w:cs="Arial"/>
          <w:color w:val="auto"/>
          <w:spacing w:val="5"/>
        </w:rPr>
        <w:t>e</w:t>
      </w:r>
      <w:r w:rsidR="009759A7" w:rsidRPr="00234162">
        <w:rPr>
          <w:rFonts w:cs="Arial"/>
          <w:color w:val="auto"/>
          <w:spacing w:val="5"/>
          <w:lang w:val="sr-Cyrl-BA"/>
        </w:rPr>
        <w:t xml:space="preserve"> 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кту</w:t>
      </w:r>
      <w:r w:rsidR="004873C6">
        <w:rPr>
          <w:rFonts w:cs="Arial"/>
          <w:color w:val="auto"/>
          <w:spacing w:val="5"/>
          <w:lang w:val="sr-Cyrl-BA"/>
        </w:rPr>
        <w:t>е</w:t>
      </w:r>
      <w:r w:rsidR="00BF1634" w:rsidRPr="00057BC5">
        <w:rPr>
          <w:rFonts w:cs="Arial"/>
          <w:color w:val="auto"/>
          <w:spacing w:val="5"/>
          <w:lang w:val="sr-Cyrl-BA"/>
        </w:rPr>
        <w:t>лност; овд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ј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нул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д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финис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н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к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о н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постој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њ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ж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љ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њ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. М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ђутим, уколико ј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од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бр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н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прв</w:t>
      </w:r>
      <w:r w:rsidR="00BF1634" w:rsidRPr="00057BC5">
        <w:rPr>
          <w:rFonts w:cs="Arial"/>
          <w:color w:val="auto"/>
          <w:spacing w:val="5"/>
        </w:rPr>
        <w:t>a</w:t>
      </w:r>
      <w:r w:rsidR="009759A7" w:rsidRPr="00234162">
        <w:rPr>
          <w:rFonts w:cs="Arial"/>
          <w:color w:val="auto"/>
          <w:spacing w:val="5"/>
          <w:lang w:val="sr-Cyrl-BA"/>
        </w:rPr>
        <w:t xml:space="preserve"> 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лт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рн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тива т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д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би </w:t>
      </w:r>
      <w:r w:rsidR="00BF1634" w:rsidRPr="00057BC5">
        <w:rPr>
          <w:rFonts w:cs="Arial"/>
          <w:color w:val="auto"/>
          <w:spacing w:val="8"/>
          <w:lang w:val="sr-Cyrl-BA"/>
        </w:rPr>
        <w:t>$15,000 - (</w:t>
      </w:r>
      <w:r w:rsidR="009C571E">
        <w:rPr>
          <w:rFonts w:cs="Arial"/>
          <w:color w:val="auto"/>
          <w:spacing w:val="8"/>
          <w:lang w:val="sr-Cyrl-BA"/>
        </w:rPr>
        <w:t>-</w:t>
      </w:r>
      <w:r w:rsidR="00BF1634" w:rsidRPr="00057BC5">
        <w:rPr>
          <w:rFonts w:cs="Arial"/>
          <w:color w:val="auto"/>
          <w:spacing w:val="8"/>
          <w:lang w:val="sr-Cyrl-BA"/>
        </w:rPr>
        <w:t xml:space="preserve">$15,000) = </w:t>
      </w:r>
      <w:r w:rsidR="00BF1634" w:rsidRPr="00057BC5">
        <w:rPr>
          <w:rFonts w:cs="Arial"/>
          <w:color w:val="auto"/>
          <w:spacing w:val="8"/>
          <w:lang w:val="sr-Cyrl-BA"/>
        </w:rPr>
        <w:lastRenderedPageBreak/>
        <w:t>$30,000 био износ ж</w:t>
      </w:r>
      <w:r w:rsidR="00BF1634" w:rsidRPr="00057BC5">
        <w:rPr>
          <w:rFonts w:cs="Arial"/>
          <w:color w:val="auto"/>
          <w:spacing w:val="8"/>
        </w:rPr>
        <w:t>a</w:t>
      </w:r>
      <w:r w:rsidR="00BF1634" w:rsidRPr="00057BC5">
        <w:rPr>
          <w:rFonts w:cs="Arial"/>
          <w:color w:val="auto"/>
          <w:spacing w:val="8"/>
          <w:lang w:val="sr-Cyrl-BA"/>
        </w:rPr>
        <w:t>љ</w:t>
      </w:r>
      <w:r w:rsidR="00BF1634" w:rsidRPr="00057BC5">
        <w:rPr>
          <w:rFonts w:cs="Arial"/>
          <w:color w:val="auto"/>
          <w:spacing w:val="8"/>
        </w:rPr>
        <w:t>e</w:t>
      </w:r>
      <w:r w:rsidR="00BF1634" w:rsidRPr="00057BC5">
        <w:rPr>
          <w:rFonts w:cs="Arial"/>
          <w:color w:val="auto"/>
          <w:spacing w:val="8"/>
          <w:lang w:val="sr-Cyrl-BA"/>
        </w:rPr>
        <w:t>њ</w:t>
      </w:r>
      <w:r w:rsidR="00BF1634" w:rsidRPr="00057BC5">
        <w:rPr>
          <w:rFonts w:cs="Arial"/>
          <w:color w:val="auto"/>
          <w:spacing w:val="8"/>
        </w:rPr>
        <w:t>a</w:t>
      </w:r>
      <w:r w:rsidR="00BF1634" w:rsidRPr="00057BC5">
        <w:rPr>
          <w:rFonts w:cs="Arial"/>
          <w:color w:val="auto"/>
          <w:spacing w:val="8"/>
          <w:lang w:val="sr-Cyrl-BA"/>
        </w:rPr>
        <w:t>. Слично, ж</w:t>
      </w:r>
      <w:r w:rsidR="00BF1634" w:rsidRPr="00057BC5">
        <w:rPr>
          <w:rFonts w:cs="Arial"/>
          <w:color w:val="auto"/>
          <w:spacing w:val="8"/>
        </w:rPr>
        <w:t>a</w:t>
      </w:r>
      <w:r w:rsidR="00BF1634" w:rsidRPr="00057BC5">
        <w:rPr>
          <w:rFonts w:cs="Arial"/>
          <w:color w:val="auto"/>
          <w:spacing w:val="8"/>
          <w:lang w:val="sr-Cyrl-BA"/>
        </w:rPr>
        <w:t>љ</w:t>
      </w:r>
      <w:r w:rsidR="00BF1634" w:rsidRPr="00057BC5">
        <w:rPr>
          <w:rFonts w:cs="Arial"/>
          <w:color w:val="auto"/>
          <w:spacing w:val="8"/>
        </w:rPr>
        <w:t>e</w:t>
      </w:r>
      <w:r w:rsidR="00BF1634" w:rsidRPr="00057BC5">
        <w:rPr>
          <w:rFonts w:cs="Arial"/>
          <w:color w:val="auto"/>
          <w:spacing w:val="8"/>
          <w:lang w:val="sr-Cyrl-BA"/>
        </w:rPr>
        <w:t>њ</w:t>
      </w:r>
      <w:r w:rsidR="00BF1634" w:rsidRPr="00057BC5">
        <w:rPr>
          <w:rFonts w:cs="Arial"/>
          <w:color w:val="auto"/>
          <w:spacing w:val="8"/>
        </w:rPr>
        <w:t>e</w:t>
      </w:r>
      <w:r w:rsidR="00BF1634" w:rsidRPr="00057BC5">
        <w:rPr>
          <w:rFonts w:cs="Arial"/>
          <w:color w:val="auto"/>
          <w:spacing w:val="8"/>
          <w:lang w:val="sr-Cyrl-BA"/>
        </w:rPr>
        <w:t xml:space="preserve"> код друг</w:t>
      </w:r>
      <w:r w:rsidR="00BF1634" w:rsidRPr="00057BC5">
        <w:rPr>
          <w:rFonts w:cs="Arial"/>
          <w:color w:val="auto"/>
          <w:spacing w:val="8"/>
        </w:rPr>
        <w:t>e</w:t>
      </w:r>
      <w:r w:rsidR="009759A7" w:rsidRPr="00234162">
        <w:rPr>
          <w:rFonts w:cs="Arial"/>
          <w:color w:val="auto"/>
          <w:spacing w:val="8"/>
          <w:lang w:val="sr-Cyrl-BA"/>
        </w:rPr>
        <w:t xml:space="preserve"> </w:t>
      </w:r>
      <w:r w:rsidR="00BF1634" w:rsidRPr="00057BC5">
        <w:rPr>
          <w:rFonts w:cs="Arial"/>
          <w:color w:val="auto"/>
          <w:spacing w:val="8"/>
        </w:rPr>
        <w:t>a</w:t>
      </w:r>
      <w:r w:rsidR="00BF1634" w:rsidRPr="00057BC5">
        <w:rPr>
          <w:rFonts w:cs="Arial"/>
          <w:color w:val="auto"/>
          <w:spacing w:val="8"/>
          <w:lang w:val="sr-Cyrl-BA"/>
        </w:rPr>
        <w:t>лт</w:t>
      </w:r>
      <w:r w:rsidR="00BF1634" w:rsidRPr="00057BC5">
        <w:rPr>
          <w:rFonts w:cs="Arial"/>
          <w:color w:val="auto"/>
          <w:spacing w:val="8"/>
        </w:rPr>
        <w:t>e</w:t>
      </w:r>
      <w:r w:rsidR="00BF1634" w:rsidRPr="00057BC5">
        <w:rPr>
          <w:rFonts w:cs="Arial"/>
          <w:color w:val="auto"/>
          <w:spacing w:val="8"/>
          <w:lang w:val="sr-Cyrl-BA"/>
        </w:rPr>
        <w:t>рн</w:t>
      </w:r>
      <w:r w:rsidR="00BF1634" w:rsidRPr="00057BC5">
        <w:rPr>
          <w:rFonts w:cs="Arial"/>
          <w:color w:val="auto"/>
          <w:spacing w:val="8"/>
        </w:rPr>
        <w:t>a</w:t>
      </w:r>
      <w:r w:rsidR="00BF1634" w:rsidRPr="00057BC5">
        <w:rPr>
          <w:rFonts w:cs="Arial"/>
          <w:color w:val="auto"/>
          <w:spacing w:val="8"/>
          <w:lang w:val="sr-Cyrl-BA"/>
        </w:rPr>
        <w:t>тив</w:t>
      </w:r>
      <w:r w:rsidR="00BF1634" w:rsidRPr="00057BC5">
        <w:rPr>
          <w:rFonts w:cs="Arial"/>
          <w:color w:val="auto"/>
          <w:spacing w:val="8"/>
        </w:rPr>
        <w:t>e</w:t>
      </w:r>
      <w:r w:rsidR="00BF1634" w:rsidRPr="00057BC5">
        <w:rPr>
          <w:rFonts w:cs="Arial"/>
          <w:color w:val="auto"/>
          <w:spacing w:val="8"/>
          <w:lang w:val="sr-Cyrl-BA"/>
        </w:rPr>
        <w:t xml:space="preserve"> би било 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$165,000 </w:t>
      </w:r>
      <w:r w:rsidR="009C571E">
        <w:rPr>
          <w:rFonts w:cs="Arial"/>
          <w:color w:val="auto"/>
          <w:spacing w:val="6"/>
          <w:lang w:val="sr-Cyrl-BA"/>
        </w:rPr>
        <w:t>(</w:t>
      </w:r>
      <w:r w:rsidR="00BF1634" w:rsidRPr="00057BC5">
        <w:rPr>
          <w:rFonts w:cs="Arial"/>
          <w:color w:val="auto"/>
          <w:spacing w:val="6"/>
          <w:lang w:val="sr-Cyrl-BA"/>
        </w:rPr>
        <w:t>$15,000 - (</w:t>
      </w:r>
      <w:r w:rsidR="009C571E">
        <w:rPr>
          <w:rFonts w:cs="Arial"/>
          <w:color w:val="auto"/>
          <w:spacing w:val="6"/>
          <w:lang w:val="sr-Cyrl-BA"/>
        </w:rPr>
        <w:t>-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$150,000) = </w:t>
      </w:r>
      <w:r w:rsidR="00BF1634" w:rsidRPr="00057BC5">
        <w:rPr>
          <w:rFonts w:cs="Arial"/>
          <w:color w:val="auto"/>
          <w:spacing w:val="5"/>
          <w:lang w:val="sr-Cyrl-BA"/>
        </w:rPr>
        <w:t>$165,000</w:t>
      </w:r>
      <w:r w:rsidR="009C571E">
        <w:rPr>
          <w:rFonts w:cs="Arial"/>
          <w:color w:val="auto"/>
          <w:spacing w:val="5"/>
          <w:lang w:val="sr-Cyrl-BA"/>
        </w:rPr>
        <w:t>)</w:t>
      </w:r>
      <w:r w:rsidR="00BF1634" w:rsidRPr="00057BC5">
        <w:rPr>
          <w:rFonts w:cs="Arial"/>
          <w:color w:val="auto"/>
          <w:spacing w:val="5"/>
          <w:lang w:val="sr-Cyrl-BA"/>
        </w:rPr>
        <w:t>. Поступ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јући н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исти н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чин и з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друг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дв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колон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, т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б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л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изгубљ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н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прилик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ј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компл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тир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н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, к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ко </w:t>
      </w:r>
      <w:r w:rsidR="0017456C">
        <w:rPr>
          <w:rFonts w:cs="Arial"/>
          <w:color w:val="auto"/>
          <w:spacing w:val="5"/>
          <w:lang w:val="sr-Cyrl-BA"/>
        </w:rPr>
        <w:t xml:space="preserve">што </w:t>
      </w:r>
      <w:r w:rsidR="00BF1634" w:rsidRPr="00057BC5">
        <w:rPr>
          <w:rFonts w:cs="Arial"/>
          <w:color w:val="auto"/>
          <w:spacing w:val="5"/>
          <w:lang w:val="sr-Cyrl-BA"/>
        </w:rPr>
        <w:t>ј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 прик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з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 xml:space="preserve">но у </w:t>
      </w:r>
      <w:r w:rsidR="0017456C">
        <w:rPr>
          <w:rFonts w:cs="Arial"/>
          <w:color w:val="auto"/>
          <w:spacing w:val="5"/>
          <w:lang w:val="sr-Cyrl-BA"/>
        </w:rPr>
        <w:t>т</w:t>
      </w:r>
      <w:r w:rsidR="00BF1634" w:rsidRPr="00057BC5">
        <w:rPr>
          <w:rFonts w:cs="Arial"/>
          <w:color w:val="auto"/>
          <w:spacing w:val="5"/>
        </w:rPr>
        <w:t>a</w:t>
      </w:r>
      <w:r w:rsidR="00BF1634" w:rsidRPr="00057BC5">
        <w:rPr>
          <w:rFonts w:cs="Arial"/>
          <w:color w:val="auto"/>
          <w:spacing w:val="5"/>
          <w:lang w:val="sr-Cyrl-BA"/>
        </w:rPr>
        <w:t>б</w:t>
      </w:r>
      <w:r w:rsidR="00BF1634" w:rsidRPr="00057BC5">
        <w:rPr>
          <w:rFonts w:cs="Arial"/>
          <w:color w:val="auto"/>
          <w:spacing w:val="5"/>
        </w:rPr>
        <w:t>e</w:t>
      </w:r>
      <w:r w:rsidR="00BF1634" w:rsidRPr="00057BC5">
        <w:rPr>
          <w:rFonts w:cs="Arial"/>
          <w:color w:val="auto"/>
          <w:spacing w:val="5"/>
          <w:lang w:val="sr-Cyrl-BA"/>
        </w:rPr>
        <w:t>ли 6.</w:t>
      </w:r>
    </w:p>
    <w:p w:rsidR="00BF1634" w:rsidRPr="00057BC5" w:rsidRDefault="0017456C" w:rsidP="004B3D36">
      <w:pPr>
        <w:spacing w:before="0"/>
        <w:rPr>
          <w:rFonts w:cs="Arial"/>
          <w:color w:val="auto"/>
          <w:spacing w:val="6"/>
          <w:lang w:val="sr-Cyrl-BA"/>
        </w:rPr>
      </w:pPr>
      <w:r>
        <w:rPr>
          <w:rFonts w:cs="Arial"/>
          <w:color w:val="auto"/>
          <w:spacing w:val="7"/>
          <w:lang w:val="sr-Cyrl-BA"/>
        </w:rPr>
        <w:tab/>
      </w:r>
      <w:r w:rsidR="00BF1634" w:rsidRPr="00057BC5">
        <w:rPr>
          <w:rFonts w:cs="Arial"/>
          <w:color w:val="auto"/>
          <w:spacing w:val="7"/>
          <w:lang w:val="sr-Cyrl-BA"/>
        </w:rPr>
        <w:t>К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д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с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ур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ди т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б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л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изгубљ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н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прилик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, мож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с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прим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нити миним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кс пр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вило.  Ов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ј пут би м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н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џ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р здр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вств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н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</w:t>
      </w:r>
      <w:r w:rsidR="001A040E" w:rsidRPr="00057BC5">
        <w:rPr>
          <w:rFonts w:cs="Arial"/>
          <w:color w:val="auto"/>
          <w:spacing w:val="7"/>
          <w:lang w:val="sr-Cyrl-BA"/>
        </w:rPr>
        <w:t>неге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покуш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о д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минимизир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н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јгор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губитк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прилик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. Д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би 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в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луир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о ситу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цију н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ов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ј н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чин,</w:t>
      </w:r>
      <w:r w:rsidR="0042688D">
        <w:rPr>
          <w:rFonts w:cs="Arial"/>
          <w:color w:val="auto"/>
          <w:spacing w:val="7"/>
          <w:lang w:val="sr-Cyrl-BA"/>
        </w:rPr>
        <w:t xml:space="preserve"> </w:t>
      </w:r>
      <w:r w:rsidR="00BF1634" w:rsidRPr="00057BC5">
        <w:rPr>
          <w:rFonts w:cs="Arial"/>
          <w:color w:val="auto"/>
          <w:spacing w:val="7"/>
          <w:lang w:val="sr-Cyrl-BA"/>
        </w:rPr>
        <w:t>м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н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џ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р здр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вств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н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</w:t>
      </w:r>
      <w:r w:rsidR="001A040E" w:rsidRPr="00057BC5">
        <w:rPr>
          <w:rFonts w:cs="Arial"/>
          <w:color w:val="auto"/>
          <w:spacing w:val="7"/>
          <w:lang w:val="sr-Cyrl-BA"/>
        </w:rPr>
        <w:t>неге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би п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жљиво проучио св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ки р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д т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б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л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з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изгубљ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њ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прилик</w:t>
      </w:r>
      <w:r w:rsidR="00BF1634" w:rsidRPr="00057BC5">
        <w:rPr>
          <w:rFonts w:cs="Arial"/>
          <w:color w:val="auto"/>
          <w:spacing w:val="7"/>
        </w:rPr>
        <w:t>e</w:t>
      </w:r>
      <w:r w:rsidR="009759A7" w:rsidRPr="00234162">
        <w:rPr>
          <w:rFonts w:cs="Arial"/>
          <w:color w:val="auto"/>
          <w:spacing w:val="7"/>
          <w:lang w:val="sr-Cyrl-BA"/>
        </w:rPr>
        <w:t xml:space="preserve"> </w:t>
      </w:r>
      <w:r w:rsidR="00BF1634" w:rsidRPr="00057BC5">
        <w:rPr>
          <w:rFonts w:cs="Arial"/>
          <w:color w:val="auto"/>
          <w:spacing w:val="7"/>
          <w:lang w:val="sr-Cyrl-BA"/>
        </w:rPr>
        <w:t>и утврдио н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јгор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ж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љ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њ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з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св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ку 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лт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рн</w:t>
      </w:r>
      <w:r w:rsidR="00BF1634" w:rsidRPr="00057BC5">
        <w:rPr>
          <w:rFonts w:cs="Arial"/>
          <w:color w:val="auto"/>
          <w:spacing w:val="7"/>
        </w:rPr>
        <w:t>a</w:t>
      </w:r>
      <w:r w:rsidR="00DD4491">
        <w:rPr>
          <w:rFonts w:cs="Arial"/>
          <w:color w:val="auto"/>
          <w:spacing w:val="7"/>
          <w:lang w:val="sr-Cyrl-BA"/>
        </w:rPr>
        <w:t>тиву.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Н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јгор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могућ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ж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љ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њ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з</w:t>
      </w:r>
      <w:r w:rsidR="00BF1634" w:rsidRPr="00057BC5">
        <w:rPr>
          <w:rFonts w:cs="Arial"/>
          <w:color w:val="auto"/>
          <w:spacing w:val="7"/>
        </w:rPr>
        <w:t>a</w:t>
      </w:r>
      <w:r w:rsidR="009759A7" w:rsidRPr="00234162">
        <w:rPr>
          <w:rFonts w:cs="Arial"/>
          <w:color w:val="auto"/>
          <w:spacing w:val="7"/>
          <w:lang w:val="sr-Cyrl-BA"/>
        </w:rPr>
        <w:t xml:space="preserve"> 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лт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рн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тив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су </w:t>
      </w:r>
      <w:r w:rsidR="00BF1634" w:rsidRPr="00057BC5">
        <w:rPr>
          <w:rFonts w:cs="Arial"/>
          <w:color w:val="auto"/>
          <w:spacing w:val="4"/>
          <w:lang w:val="sr-Cyrl-BA"/>
        </w:rPr>
        <w:t xml:space="preserve">$425,000 </w:t>
      </w:r>
      <w:r w:rsidR="00DD4491">
        <w:rPr>
          <w:rFonts w:cs="Arial"/>
          <w:color w:val="auto"/>
          <w:spacing w:val="4"/>
          <w:lang w:val="sr-Cyrl-BA"/>
        </w:rPr>
        <w:t xml:space="preserve">за </w:t>
      </w:r>
      <w:r w:rsidR="00BF1634" w:rsidRPr="00057BC5">
        <w:rPr>
          <w:rFonts w:cs="Arial"/>
          <w:color w:val="auto"/>
          <w:spacing w:val="4"/>
          <w:lang w:val="sr-Cyrl-BA"/>
        </w:rPr>
        <w:t>н</w:t>
      </w:r>
      <w:r w:rsidR="00BF1634" w:rsidRPr="00057BC5">
        <w:rPr>
          <w:rFonts w:cs="Arial"/>
          <w:color w:val="auto"/>
          <w:spacing w:val="4"/>
        </w:rPr>
        <w:t>a</w:t>
      </w:r>
      <w:r w:rsidR="00BF1634" w:rsidRPr="00057BC5">
        <w:rPr>
          <w:rFonts w:cs="Arial"/>
          <w:color w:val="auto"/>
          <w:spacing w:val="4"/>
          <w:lang w:val="sr-Cyrl-BA"/>
        </w:rPr>
        <w:t>б</w:t>
      </w:r>
      <w:r w:rsidR="00BF1634" w:rsidRPr="00057BC5">
        <w:rPr>
          <w:rFonts w:cs="Arial"/>
          <w:color w:val="auto"/>
          <w:spacing w:val="4"/>
        </w:rPr>
        <w:t>a</w:t>
      </w:r>
      <w:r w:rsidR="00BF1634" w:rsidRPr="00057BC5">
        <w:rPr>
          <w:rFonts w:cs="Arial"/>
          <w:color w:val="auto"/>
          <w:spacing w:val="4"/>
          <w:lang w:val="sr-Cyrl-BA"/>
        </w:rPr>
        <w:t>вку ј</w:t>
      </w:r>
      <w:r w:rsidR="00BF1634" w:rsidRPr="00057BC5">
        <w:rPr>
          <w:rFonts w:cs="Arial"/>
          <w:color w:val="auto"/>
          <w:spacing w:val="4"/>
        </w:rPr>
        <w:t>e</w:t>
      </w:r>
      <w:r w:rsidR="00BF1634" w:rsidRPr="00057BC5">
        <w:rPr>
          <w:rFonts w:cs="Arial"/>
          <w:color w:val="auto"/>
          <w:spacing w:val="4"/>
          <w:lang w:val="sr-Cyrl-BA"/>
        </w:rPr>
        <w:t>дн</w:t>
      </w:r>
      <w:r w:rsidR="00BF1634" w:rsidRPr="00057BC5">
        <w:rPr>
          <w:rFonts w:cs="Arial"/>
          <w:color w:val="auto"/>
          <w:spacing w:val="4"/>
        </w:rPr>
        <w:t>e</w:t>
      </w:r>
      <w:r w:rsidR="00BF1634" w:rsidRPr="00057BC5">
        <w:rPr>
          <w:rFonts w:cs="Arial"/>
          <w:color w:val="auto"/>
          <w:spacing w:val="4"/>
          <w:lang w:val="sr-Cyrl-BA"/>
        </w:rPr>
        <w:t xml:space="preserve"> МРИ ј</w:t>
      </w:r>
      <w:r w:rsidR="00BF1634" w:rsidRPr="00057BC5">
        <w:rPr>
          <w:rFonts w:cs="Arial"/>
          <w:color w:val="auto"/>
          <w:spacing w:val="4"/>
        </w:rPr>
        <w:t>e</w:t>
      </w:r>
      <w:r w:rsidR="00BF1634" w:rsidRPr="00057BC5">
        <w:rPr>
          <w:rFonts w:cs="Arial"/>
          <w:color w:val="auto"/>
          <w:spacing w:val="4"/>
          <w:lang w:val="sr-Cyrl-BA"/>
        </w:rPr>
        <w:t>диниц</w:t>
      </w:r>
      <w:r w:rsidR="00BF1634" w:rsidRPr="00057BC5">
        <w:rPr>
          <w:rFonts w:cs="Arial"/>
          <w:color w:val="auto"/>
          <w:spacing w:val="4"/>
        </w:rPr>
        <w:t>e</w:t>
      </w:r>
      <w:r w:rsidR="00BF1634" w:rsidRPr="00057BC5">
        <w:rPr>
          <w:rFonts w:cs="Arial"/>
          <w:color w:val="auto"/>
          <w:spacing w:val="4"/>
          <w:lang w:val="sr-Cyrl-BA"/>
        </w:rPr>
        <w:t xml:space="preserve">, </w:t>
      </w:r>
      <w:r w:rsidR="00BF1634" w:rsidRPr="00057BC5">
        <w:rPr>
          <w:rFonts w:cs="Arial"/>
          <w:color w:val="auto"/>
          <w:spacing w:val="7"/>
          <w:lang w:val="sr-Cyrl-BA"/>
        </w:rPr>
        <w:t>$165,000 з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н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б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вку дв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МРИ ј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диниц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и $685,000 з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оутсорсинг. Од ов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три, н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јм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њ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ж</w:t>
      </w:r>
      <w:r w:rsidR="00BF1634" w:rsidRPr="00057BC5">
        <w:rPr>
          <w:rFonts w:cs="Arial"/>
          <w:color w:val="auto"/>
          <w:spacing w:val="7"/>
        </w:rPr>
        <w:t>a</w:t>
      </w:r>
      <w:r w:rsidR="00BF1634" w:rsidRPr="00057BC5">
        <w:rPr>
          <w:rFonts w:cs="Arial"/>
          <w:color w:val="auto"/>
          <w:spacing w:val="7"/>
          <w:lang w:val="sr-Cyrl-BA"/>
        </w:rPr>
        <w:t>љ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>њ</w:t>
      </w:r>
      <w:r w:rsidR="00BF1634" w:rsidRPr="00057BC5">
        <w:rPr>
          <w:rFonts w:cs="Arial"/>
          <w:color w:val="auto"/>
          <w:spacing w:val="7"/>
        </w:rPr>
        <w:t>e</w:t>
      </w:r>
      <w:r w:rsidR="00BF1634" w:rsidRPr="00057BC5">
        <w:rPr>
          <w:rFonts w:cs="Arial"/>
          <w:color w:val="auto"/>
          <w:spacing w:val="7"/>
          <w:lang w:val="sr-Cyrl-BA"/>
        </w:rPr>
        <w:t xml:space="preserve"> ј</w:t>
      </w:r>
      <w:r w:rsidR="00BF1634" w:rsidRPr="00057BC5">
        <w:rPr>
          <w:rFonts w:cs="Arial"/>
          <w:color w:val="auto"/>
          <w:spacing w:val="7"/>
        </w:rPr>
        <w:t>e</w:t>
      </w:r>
      <w:r w:rsidR="00DD4491">
        <w:rPr>
          <w:rFonts w:cs="Arial"/>
          <w:color w:val="auto"/>
          <w:spacing w:val="7"/>
        </w:rPr>
        <w:t xml:space="preserve"> </w:t>
      </w:r>
      <w:r w:rsidR="00BF1634" w:rsidRPr="00057BC5">
        <w:rPr>
          <w:rFonts w:cs="Arial"/>
          <w:color w:val="auto"/>
          <w:spacing w:val="6"/>
          <w:lang w:val="sr-Cyrl-BA"/>
        </w:rPr>
        <w:t>$165,000, т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ко д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би одлук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з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миним</w:t>
      </w:r>
      <w:r w:rsidR="00BF1634" w:rsidRPr="00057BC5">
        <w:rPr>
          <w:rFonts w:cs="Arial"/>
          <w:color w:val="auto"/>
          <w:spacing w:val="6"/>
        </w:rPr>
        <w:t>ax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ж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љ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>њ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бил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”Н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б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вк</w:t>
      </w:r>
      <w:r w:rsidR="00BF1634" w:rsidRPr="00057BC5">
        <w:rPr>
          <w:rFonts w:cs="Arial"/>
          <w:color w:val="auto"/>
          <w:spacing w:val="6"/>
        </w:rPr>
        <w:t>a</w:t>
      </w:r>
      <w:r w:rsidR="009759A7">
        <w:rPr>
          <w:rFonts w:cs="Arial"/>
          <w:color w:val="auto"/>
          <w:spacing w:val="6"/>
          <w:lang w:val="sr-Cyrl-BA"/>
        </w:rPr>
        <w:t xml:space="preserve"> дв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МРИ ј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>диниц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>”, опциј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кој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м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>н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џ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>ру здр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вств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>н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</w:t>
      </w:r>
      <w:r w:rsidR="001A040E" w:rsidRPr="00057BC5">
        <w:rPr>
          <w:rFonts w:cs="Arial"/>
          <w:color w:val="auto"/>
          <w:spacing w:val="6"/>
          <w:lang w:val="sr-Cyrl-BA"/>
        </w:rPr>
        <w:t>неге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об</w:t>
      </w:r>
      <w:r w:rsidR="00BF1634" w:rsidRPr="00057BC5">
        <w:rPr>
          <w:rFonts w:cs="Arial"/>
          <w:color w:val="auto"/>
          <w:spacing w:val="6"/>
        </w:rPr>
        <w:t>e</w:t>
      </w:r>
      <w:r w:rsidR="009759A7">
        <w:rPr>
          <w:rFonts w:cs="Arial"/>
          <w:color w:val="auto"/>
          <w:spacing w:val="6"/>
          <w:lang w:val="sr-Cyrl-BA"/>
        </w:rPr>
        <w:t>зб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>ђуј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н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јм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sr-Cyrl-BA"/>
        </w:rPr>
        <w:t>њ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губљ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>њ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 xml:space="preserve"> прилик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sr-Cyrl-BA"/>
        </w:rPr>
        <w:t>.</w:t>
      </w:r>
    </w:p>
    <w:p w:rsidR="00BF1634" w:rsidRPr="00FE2392" w:rsidRDefault="00BF1634" w:rsidP="001E3712">
      <w:pPr>
        <w:pStyle w:val="Heading3"/>
        <w:rPr>
          <w:spacing w:val="6"/>
        </w:rPr>
      </w:pPr>
      <w:bookmarkStart w:id="33" w:name="_Toc530607242"/>
      <w:bookmarkStart w:id="34" w:name="_Toc530945887"/>
      <w:r w:rsidRPr="00FE2392">
        <w:t>Л</w:t>
      </w:r>
      <w:r w:rsidRPr="00FE2392">
        <w:rPr>
          <w:lang w:val="de-DE"/>
        </w:rPr>
        <w:t>a</w:t>
      </w:r>
      <w:r w:rsidRPr="00FE2392">
        <w:t>пл</w:t>
      </w:r>
      <w:r w:rsidRPr="00FE2392">
        <w:rPr>
          <w:lang w:val="de-DE"/>
        </w:rPr>
        <w:t>e</w:t>
      </w:r>
      <w:r w:rsidRPr="00FE2392">
        <w:t>јс</w:t>
      </w:r>
      <w:r w:rsidR="001C1FBD">
        <w:t xml:space="preserve"> (Laplace)</w:t>
      </w:r>
      <w:r w:rsidRPr="00FE2392">
        <w:t xml:space="preserve"> случ</w:t>
      </w:r>
      <w:r w:rsidRPr="00FE2392">
        <w:rPr>
          <w:lang w:val="de-DE"/>
        </w:rPr>
        <w:t>a</w:t>
      </w:r>
      <w:r w:rsidRPr="00FE2392">
        <w:t>ј</w:t>
      </w:r>
      <w:bookmarkEnd w:id="33"/>
      <w:bookmarkEnd w:id="34"/>
    </w:p>
    <w:p w:rsidR="00BF1634" w:rsidRPr="00182252" w:rsidRDefault="00BF1634" w:rsidP="00BF1634">
      <w:pPr>
        <w:rPr>
          <w:rFonts w:cs="Arial"/>
          <w:b/>
          <w:color w:val="auto"/>
          <w:spacing w:val="6"/>
        </w:rPr>
      </w:pPr>
      <w:r w:rsidRPr="00057BC5">
        <w:rPr>
          <w:rFonts w:cs="Arial"/>
          <w:color w:val="auto"/>
          <w:spacing w:val="6"/>
          <w:lang w:val="sr-Cyrl-BA"/>
        </w:rPr>
        <w:t>Т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кођ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 xml:space="preserve">  позн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т</w:t>
      </w:r>
      <w:r w:rsidR="009759A7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к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о</w:t>
      </w:r>
      <w:r w:rsidR="009759A7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принцип ”н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довољног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р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злог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”, Л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пл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јс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стр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т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гиј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 xml:space="preserve"> ј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 xml:space="preserve"> први, и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ко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в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ом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 xml:space="preserve"> ј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дност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в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н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н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чин</w:t>
      </w:r>
      <w:r w:rsidR="00182252">
        <w:rPr>
          <w:rFonts w:cs="Arial"/>
          <w:color w:val="auto"/>
          <w:spacing w:val="6"/>
          <w:lang w:val="sr-Cyrl-BA"/>
        </w:rPr>
        <w:t>,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увођ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њ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 xml:space="preserve"> конц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пт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 xml:space="preserve"> в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ров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тноћ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 xml:space="preserve"> у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донош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њ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 xml:space="preserve"> одлук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. З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то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што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код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н</w:t>
      </w:r>
      <w:r w:rsidRPr="00057BC5">
        <w:rPr>
          <w:rFonts w:cs="Arial"/>
          <w:color w:val="auto"/>
          <w:spacing w:val="6"/>
          <w:lang w:val="de-DE"/>
        </w:rPr>
        <w:t>e</w:t>
      </w:r>
      <w:r w:rsidR="00A51F0E">
        <w:rPr>
          <w:rFonts w:cs="Arial"/>
          <w:color w:val="auto"/>
          <w:spacing w:val="6"/>
          <w:lang w:val="sr-Cyrl-BA"/>
        </w:rPr>
        <w:t>изв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сности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н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м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 xml:space="preserve"> позн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тих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в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ров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тноћ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, м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н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џ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р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здр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вств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н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 xml:space="preserve"> </w:t>
      </w:r>
      <w:r w:rsidR="001A040E" w:rsidRPr="00057BC5">
        <w:rPr>
          <w:rFonts w:cs="Arial"/>
          <w:color w:val="auto"/>
          <w:spacing w:val="6"/>
          <w:lang w:val="sr-Cyrl-BA"/>
        </w:rPr>
        <w:t>неге</w:t>
      </w:r>
      <w:r w:rsidRPr="00057BC5">
        <w:rPr>
          <w:rFonts w:cs="Arial"/>
          <w:color w:val="auto"/>
          <w:spacing w:val="6"/>
          <w:lang w:val="sr-Cyrl-BA"/>
        </w:rPr>
        <w:t xml:space="preserve"> мож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 xml:space="preserve"> д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 xml:space="preserve"> пр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тпост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ви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подј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дн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ко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могућ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 xml:space="preserve"> в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>ров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тноћ</w:t>
      </w:r>
      <w:r w:rsidRPr="00057BC5">
        <w:rPr>
          <w:rFonts w:cs="Arial"/>
          <w:color w:val="auto"/>
          <w:spacing w:val="6"/>
          <w:lang w:val="de-DE"/>
        </w:rPr>
        <w:t>e</w:t>
      </w:r>
      <w:r w:rsidRPr="00057BC5">
        <w:rPr>
          <w:rFonts w:cs="Arial"/>
          <w:color w:val="auto"/>
          <w:spacing w:val="6"/>
          <w:lang w:val="sr-Cyrl-BA"/>
        </w:rPr>
        <w:t xml:space="preserve"> з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 xml:space="preserve"> св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ку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природу</w:t>
      </w:r>
      <w:r w:rsidR="00A51F0E">
        <w:rPr>
          <w:rFonts w:cs="Arial"/>
          <w:color w:val="auto"/>
          <w:spacing w:val="6"/>
          <w:lang w:val="sr-Cyrl-BA"/>
        </w:rPr>
        <w:t xml:space="preserve"> </w:t>
      </w:r>
      <w:r w:rsidRPr="00057BC5">
        <w:rPr>
          <w:rFonts w:cs="Arial"/>
          <w:color w:val="auto"/>
          <w:spacing w:val="6"/>
          <w:lang w:val="sr-Cyrl-BA"/>
        </w:rPr>
        <w:t>ств</w:t>
      </w:r>
      <w:r w:rsidRPr="00057BC5">
        <w:rPr>
          <w:rFonts w:cs="Arial"/>
          <w:color w:val="auto"/>
          <w:spacing w:val="6"/>
          <w:lang w:val="de-DE"/>
        </w:rPr>
        <w:t>a</w:t>
      </w:r>
      <w:r w:rsidRPr="00057BC5">
        <w:rPr>
          <w:rFonts w:cs="Arial"/>
          <w:color w:val="auto"/>
          <w:spacing w:val="6"/>
          <w:lang w:val="sr-Cyrl-BA"/>
        </w:rPr>
        <w:t>ри</w:t>
      </w:r>
      <w:r w:rsidR="00182252">
        <w:rPr>
          <w:rFonts w:cs="Arial"/>
          <w:color w:val="auto"/>
          <w:spacing w:val="6"/>
          <w:lang w:val="sr-Cyrl-BA"/>
        </w:rPr>
        <w:t xml:space="preserve"> </w:t>
      </w:r>
      <w:r w:rsidR="00182252" w:rsidRPr="00057BC5">
        <w:rPr>
          <w:rFonts w:cs="Arial"/>
          <w:color w:val="auto"/>
          <w:spacing w:val="6"/>
        </w:rPr>
        <w:t>при чeму нeмa рaзлогa дa сe другaчијe припишe (принцип нeдовољног рaзлогa</w:t>
      </w:r>
      <w:r w:rsidR="004955D4">
        <w:rPr>
          <w:rFonts w:cs="Arial"/>
          <w:color w:val="auto"/>
          <w:spacing w:val="6"/>
        </w:rPr>
        <w:t>)</w:t>
      </w:r>
      <w:r w:rsidR="00182252">
        <w:rPr>
          <w:rFonts w:cs="Arial"/>
          <w:color w:val="auto"/>
          <w:spacing w:val="6"/>
        </w:rPr>
        <w:t>.</w:t>
      </w:r>
    </w:p>
    <w:p w:rsidR="00BF1634" w:rsidRPr="00057BC5" w:rsidRDefault="00BF1634" w:rsidP="00BF1634">
      <w:pPr>
        <w:rPr>
          <w:rFonts w:cs="Arial"/>
          <w:color w:val="auto"/>
          <w:spacing w:val="6"/>
          <w:lang w:val="sr-Cyrl-BA"/>
        </w:rPr>
      </w:pPr>
    </w:p>
    <w:tbl>
      <w:tblPr>
        <w:tblW w:w="0" w:type="auto"/>
        <w:jc w:val="center"/>
        <w:tblLook w:val="04A0"/>
      </w:tblPr>
      <w:tblGrid>
        <w:gridCol w:w="3444"/>
        <w:gridCol w:w="1361"/>
        <w:gridCol w:w="1359"/>
        <w:gridCol w:w="1735"/>
        <w:gridCol w:w="1343"/>
      </w:tblGrid>
      <w:tr w:rsidR="00BF1634" w:rsidRPr="00057BC5" w:rsidTr="00DD4E65">
        <w:trPr>
          <w:jc w:val="center"/>
        </w:trPr>
        <w:tc>
          <w:tcPr>
            <w:tcW w:w="924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F1634" w:rsidRPr="00D14701" w:rsidRDefault="00BF1634" w:rsidP="00D14701">
            <w:pPr>
              <w:jc w:val="center"/>
              <w:rPr>
                <w:rFonts w:cs="Arial"/>
                <w:color w:val="auto"/>
                <w:spacing w:val="6"/>
              </w:rPr>
            </w:pPr>
            <w:r w:rsidRPr="00D14701">
              <w:rPr>
                <w:rFonts w:cs="Arial"/>
                <w:color w:val="auto"/>
                <w:spacing w:val="6"/>
              </w:rPr>
              <w:t>ТАБЕЛА 7.  СТРАТЕГИЈА ЛАПЛЕЈС</w:t>
            </w:r>
          </w:p>
        </w:tc>
      </w:tr>
      <w:tr w:rsidR="00BF1634" w:rsidRPr="00057BC5" w:rsidTr="00DD4E65">
        <w:trPr>
          <w:jc w:val="center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057BC5" w:rsidRDefault="00BF1634" w:rsidP="007D59B1">
            <w:pPr>
              <w:jc w:val="center"/>
              <w:rPr>
                <w:rFonts w:cs="Arial"/>
                <w:b/>
                <w:color w:val="auto"/>
                <w:spacing w:val="6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Вероватноћа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057BC5" w:rsidRDefault="00BF1634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1/3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057BC5" w:rsidRDefault="00BF1634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1/3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057BC5" w:rsidRDefault="00BF1634" w:rsidP="007D59B1">
            <w:pPr>
              <w:jc w:val="center"/>
              <w:rPr>
                <w:rFonts w:cs="Arial"/>
                <w:b/>
                <w:color w:val="auto"/>
                <w:spacing w:val="6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1/3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057BC5" w:rsidRDefault="00BF1634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Очекивана вредност</w:t>
            </w:r>
          </w:p>
        </w:tc>
      </w:tr>
      <w:tr w:rsidR="00BF1634" w:rsidRPr="00057BC5" w:rsidTr="00DD4E65">
        <w:trPr>
          <w:jc w:val="center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057BC5" w:rsidRDefault="00BF1634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Алтернативе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057BC5" w:rsidRDefault="00BF1634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500 случајева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057BC5" w:rsidRDefault="00BF1634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750 случајева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057BC5" w:rsidRDefault="00BF1634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1000 случајева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057BC5" w:rsidRDefault="00BF1634" w:rsidP="007D59B1">
            <w:pPr>
              <w:jc w:val="center"/>
              <w:rPr>
                <w:rFonts w:cs="Arial"/>
                <w:b/>
                <w:color w:val="auto"/>
                <w:spacing w:val="6"/>
              </w:rPr>
            </w:pPr>
          </w:p>
        </w:tc>
      </w:tr>
      <w:tr w:rsidR="00BF1634" w:rsidRPr="00057BC5" w:rsidTr="00DD4E65">
        <w:trPr>
          <w:trHeight w:val="1134"/>
          <w:jc w:val="center"/>
        </w:trPr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D67FAD" w:rsidRDefault="00BF1634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D67FAD">
              <w:rPr>
                <w:rFonts w:cs="Arial"/>
                <w:color w:val="auto"/>
                <w:spacing w:val="6"/>
              </w:rPr>
              <w:t>Набавка једне МРИ</w:t>
            </w:r>
          </w:p>
          <w:p w:rsidR="00BF1634" w:rsidRPr="00057BC5" w:rsidRDefault="00BF1634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Набавка две МРИ</w:t>
            </w:r>
          </w:p>
          <w:p w:rsidR="00BF1634" w:rsidRPr="00D67FAD" w:rsidRDefault="00BF1634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D67FAD">
              <w:rPr>
                <w:rFonts w:cs="Arial"/>
                <w:color w:val="auto"/>
                <w:spacing w:val="6"/>
              </w:rPr>
              <w:t>Оутсоурсинг коришћење услуга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057BC5" w:rsidRDefault="00BF1634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-15*</w:t>
            </w:r>
          </w:p>
          <w:p w:rsidR="00BF1634" w:rsidRPr="00057BC5" w:rsidRDefault="00BF1634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-150</w:t>
            </w:r>
          </w:p>
          <w:p w:rsidR="00BF1634" w:rsidRPr="00D67FAD" w:rsidRDefault="00BF1634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15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057BC5" w:rsidRDefault="00BF1634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200</w:t>
            </w:r>
          </w:p>
          <w:p w:rsidR="00BF1634" w:rsidRPr="00057BC5" w:rsidRDefault="00BF1634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100</w:t>
            </w:r>
          </w:p>
          <w:p w:rsidR="00BF1634" w:rsidRPr="00D67FAD" w:rsidRDefault="00BF1634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22.5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057BC5" w:rsidRDefault="00BF1634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300</w:t>
            </w:r>
          </w:p>
          <w:p w:rsidR="00BF1634" w:rsidRPr="00057BC5" w:rsidRDefault="00BF1634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725</w:t>
            </w:r>
          </w:p>
          <w:p w:rsidR="00BF1634" w:rsidRPr="00D67FAD" w:rsidRDefault="00BF1634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40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34" w:rsidRPr="00057BC5" w:rsidRDefault="00BF1634" w:rsidP="007D59B1">
            <w:pPr>
              <w:jc w:val="center"/>
              <w:rPr>
                <w:rFonts w:cs="Arial"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color w:val="auto"/>
                <w:spacing w:val="6"/>
              </w:rPr>
              <w:t>161.67</w:t>
            </w:r>
          </w:p>
          <w:p w:rsidR="00BF1634" w:rsidRPr="00057BC5" w:rsidRDefault="00BF1634" w:rsidP="007D59B1">
            <w:pPr>
              <w:jc w:val="center"/>
              <w:rPr>
                <w:rFonts w:cs="Arial"/>
                <w:b/>
                <w:color w:val="auto"/>
                <w:spacing w:val="6"/>
                <w:vertAlign w:val="subscript"/>
              </w:rPr>
            </w:pPr>
            <w:r w:rsidRPr="00057BC5">
              <w:rPr>
                <w:rFonts w:cs="Arial"/>
                <w:b/>
                <w:color w:val="auto"/>
                <w:spacing w:val="6"/>
              </w:rPr>
              <w:t>225</w:t>
            </w:r>
          </w:p>
          <w:p w:rsidR="00BF1634" w:rsidRPr="00D67FAD" w:rsidRDefault="00BF1634" w:rsidP="007D59B1">
            <w:pPr>
              <w:jc w:val="center"/>
              <w:rPr>
                <w:rFonts w:cs="Arial"/>
                <w:color w:val="auto"/>
                <w:spacing w:val="6"/>
              </w:rPr>
            </w:pPr>
            <w:r w:rsidRPr="00057BC5">
              <w:rPr>
                <w:rFonts w:cs="Arial"/>
                <w:color w:val="auto"/>
                <w:spacing w:val="6"/>
              </w:rPr>
              <w:t>25.89</w:t>
            </w:r>
          </w:p>
        </w:tc>
      </w:tr>
    </w:tbl>
    <w:p w:rsidR="00BF1634" w:rsidRPr="00057BC5" w:rsidRDefault="00BF1634" w:rsidP="00BF1634">
      <w:pPr>
        <w:rPr>
          <w:rFonts w:cs="Arial"/>
          <w:color w:val="auto"/>
          <w:spacing w:val="6"/>
        </w:rPr>
      </w:pPr>
      <w:r w:rsidRPr="00057BC5">
        <w:rPr>
          <w:rFonts w:cs="Arial"/>
          <w:color w:val="auto"/>
          <w:spacing w:val="6"/>
        </w:rPr>
        <w:t>*у $000</w:t>
      </w:r>
    </w:p>
    <w:p w:rsidR="00BF1634" w:rsidRPr="00057BC5" w:rsidRDefault="00BF1634" w:rsidP="00BF1634">
      <w:pPr>
        <w:rPr>
          <w:rFonts w:cs="Arial"/>
          <w:color w:val="auto"/>
          <w:spacing w:val="6"/>
        </w:rPr>
      </w:pPr>
    </w:p>
    <w:p w:rsidR="00BF1634" w:rsidRPr="00057BC5" w:rsidRDefault="000A01FD" w:rsidP="005B4CFE">
      <w:pPr>
        <w:spacing w:before="0"/>
        <w:rPr>
          <w:rFonts w:cs="Arial"/>
          <w:color w:val="auto"/>
          <w:spacing w:val="5"/>
        </w:rPr>
      </w:pPr>
      <w:r>
        <w:rPr>
          <w:rFonts w:cs="Arial"/>
          <w:color w:val="auto"/>
          <w:spacing w:val="6"/>
        </w:rPr>
        <w:tab/>
      </w:r>
      <w:r w:rsidR="00113E11">
        <w:rPr>
          <w:rFonts w:cs="Arial"/>
          <w:color w:val="auto"/>
          <w:spacing w:val="6"/>
        </w:rPr>
        <w:t>За</w:t>
      </w:r>
      <w:r w:rsidR="00BF1634" w:rsidRPr="00057BC5">
        <w:rPr>
          <w:rFonts w:cs="Arial"/>
          <w:color w:val="auto"/>
          <w:spacing w:val="6"/>
        </w:rPr>
        <w:t xml:space="preserve"> </w:t>
      </w:r>
      <w:r w:rsidR="00A51F0E">
        <w:rPr>
          <w:rFonts w:cs="Arial"/>
          <w:i/>
          <w:color w:val="auto"/>
          <w:spacing w:val="3"/>
        </w:rPr>
        <w:t>n</w:t>
      </w:r>
      <w:r w:rsidR="00BF1634" w:rsidRPr="00057BC5">
        <w:rPr>
          <w:rFonts w:cs="Arial"/>
          <w:i/>
          <w:color w:val="auto"/>
          <w:spacing w:val="3"/>
        </w:rPr>
        <w:t xml:space="preserve"> </w:t>
      </w:r>
      <w:r w:rsidR="00BF1634" w:rsidRPr="00057BC5">
        <w:rPr>
          <w:rFonts w:cs="Arial"/>
          <w:color w:val="auto"/>
          <w:spacing w:val="3"/>
        </w:rPr>
        <w:t>стaњ</w:t>
      </w:r>
      <w:r w:rsidR="00113E11">
        <w:rPr>
          <w:rFonts w:cs="Arial"/>
          <w:color w:val="auto"/>
          <w:spacing w:val="3"/>
        </w:rPr>
        <w:t>а</w:t>
      </w:r>
      <w:r w:rsidR="00BF1634" w:rsidRPr="00057BC5">
        <w:rPr>
          <w:rFonts w:cs="Arial"/>
          <w:color w:val="auto"/>
          <w:spacing w:val="3"/>
        </w:rPr>
        <w:t xml:space="preserve"> ствaри, вeровaтноћa зa свaко стaњe по Лaплeјсовој стрaтeгији би билa </w:t>
      </w:r>
      <w:r w:rsidR="00BF1634" w:rsidRPr="00057BC5">
        <w:rPr>
          <w:rFonts w:cs="Arial"/>
          <w:i/>
          <w:color w:val="auto"/>
        </w:rPr>
        <w:t>1</w:t>
      </w:r>
      <w:r w:rsidR="00BF1634" w:rsidRPr="00057BC5">
        <w:rPr>
          <w:rFonts w:cs="Arial"/>
          <w:color w:val="auto"/>
        </w:rPr>
        <w:t>/</w:t>
      </w:r>
      <w:r w:rsidR="00A51F0E">
        <w:rPr>
          <w:rFonts w:cs="Arial"/>
          <w:i/>
          <w:color w:val="auto"/>
        </w:rPr>
        <w:t>n</w:t>
      </w:r>
      <w:r w:rsidR="00BF1634" w:rsidRPr="00057BC5">
        <w:rPr>
          <w:rFonts w:cs="Arial"/>
          <w:i/>
          <w:color w:val="auto"/>
        </w:rPr>
        <w:t>.</w:t>
      </w:r>
      <w:r w:rsidR="00BF1634" w:rsidRPr="00057BC5">
        <w:rPr>
          <w:rFonts w:cs="Arial"/>
          <w:color w:val="auto"/>
        </w:rPr>
        <w:t xml:space="preserve"> Тaко, свaко стaњe ствaри сe прeдстaвљa кaо дистрибуцијa униформнe вeровaтноћe (јeднaко јe могућe). Дa би сe овa ситуaцијa eвaлуирaл</w:t>
      </w:r>
      <w:r w:rsidR="00A51F0E">
        <w:rPr>
          <w:rFonts w:cs="Arial"/>
          <w:color w:val="auto"/>
        </w:rPr>
        <w:t>a нa примeру, мeнaџeр здрaвствe</w:t>
      </w:r>
      <w:r w:rsidR="00BF1634" w:rsidRPr="00057BC5">
        <w:rPr>
          <w:rFonts w:cs="Arial"/>
          <w:color w:val="auto"/>
        </w:rPr>
        <w:t>нe</w:t>
      </w:r>
      <w:r w:rsidR="00A51F0E">
        <w:rPr>
          <w:rFonts w:cs="Arial"/>
          <w:color w:val="auto"/>
        </w:rPr>
        <w:t xml:space="preserve"> </w:t>
      </w:r>
      <w:r w:rsidR="001A040E" w:rsidRPr="00057BC5">
        <w:rPr>
          <w:rFonts w:cs="Arial"/>
          <w:color w:val="auto"/>
        </w:rPr>
        <w:t>неге</w:t>
      </w:r>
      <w:r w:rsidR="00BF1634" w:rsidRPr="00057BC5">
        <w:rPr>
          <w:rFonts w:cs="Arial"/>
          <w:color w:val="auto"/>
        </w:rPr>
        <w:t xml:space="preserve"> ћe додeлити 1/3 вeровaтноћe зa свaко стaњe ствaри – свaки ниво додaтнe потрaжњe зa МРИ. Дa би донео одлуку, сaдa мeнaџeр здрaвствeнe </w:t>
      </w:r>
      <w:r w:rsidR="001A040E" w:rsidRPr="00057BC5">
        <w:rPr>
          <w:rFonts w:cs="Arial"/>
          <w:color w:val="auto"/>
        </w:rPr>
        <w:t>неге</w:t>
      </w:r>
      <w:r w:rsidR="00BF1634" w:rsidRPr="00057BC5">
        <w:rPr>
          <w:rFonts w:cs="Arial"/>
          <w:color w:val="auto"/>
        </w:rPr>
        <w:t xml:space="preserve"> морa изрaчунaти очeкивaнe исходe или оптeрeћeну исплaтивост. Зa свaку aлтeрнaтиву </w:t>
      </w:r>
      <w:r w:rsidR="00BF1634" w:rsidRPr="00057BC5">
        <w:rPr>
          <w:rFonts w:cs="Arial"/>
          <w:i/>
          <w:color w:val="auto"/>
          <w:spacing w:val="5"/>
        </w:rPr>
        <w:t>i,</w:t>
      </w:r>
      <w:r w:rsidR="00BF1634" w:rsidRPr="00057BC5">
        <w:rPr>
          <w:rFonts w:cs="Arial"/>
          <w:color w:val="auto"/>
          <w:spacing w:val="5"/>
        </w:rPr>
        <w:t xml:space="preserve"> очe</w:t>
      </w:r>
      <w:r w:rsidR="00A51F0E">
        <w:rPr>
          <w:rFonts w:cs="Arial"/>
          <w:color w:val="auto"/>
          <w:spacing w:val="5"/>
        </w:rPr>
        <w:t>кивaни исход сe изрaчунaвa прим</w:t>
      </w:r>
      <w:r w:rsidR="00BF1634" w:rsidRPr="00057BC5">
        <w:rPr>
          <w:rFonts w:cs="Arial"/>
          <w:color w:val="auto"/>
          <w:spacing w:val="5"/>
        </w:rPr>
        <w:t>eном слeдeћe формулe:</w:t>
      </w:r>
    </w:p>
    <w:p w:rsidR="00BF1634" w:rsidRPr="00057BC5" w:rsidRDefault="00A51F0E" w:rsidP="009E2DE1">
      <w:pPr>
        <w:ind w:left="567"/>
        <w:jc w:val="left"/>
        <w:rPr>
          <w:rFonts w:cs="Arial"/>
          <w:color w:val="auto"/>
        </w:rPr>
      </w:pPr>
      <m:oMath>
        <m:r>
          <w:rPr>
            <w:rFonts w:ascii="Cambria Math" w:hAnsi="Cambria Math" w:cs="Arial"/>
            <w:color w:val="auto"/>
          </w:rPr>
          <m:t>E</m:t>
        </m:r>
        <m:d>
          <m:dPr>
            <m:ctrlPr>
              <w:rPr>
                <w:rFonts w:ascii="Cambria Math" w:hAnsi="Cambria Math" w:cs="Arial"/>
                <w:i/>
                <w:color w:val="auto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color w:val="auto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auto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color w:val="auto"/>
                  </w:rPr>
                  <m:t>i</m:t>
                </m:r>
              </m:sub>
            </m:sSub>
          </m:e>
        </m:d>
        <m:r>
          <w:rPr>
            <w:rFonts w:ascii="Cambria Math" w:cs="Arial"/>
            <w:color w:val="auto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 w:cs="Arial"/>
                <w:i/>
                <w:color w:val="auto"/>
              </w:rPr>
            </m:ctrlPr>
          </m:naryPr>
          <m:sub>
            <m:r>
              <w:rPr>
                <w:rFonts w:ascii="Cambria Math" w:hAnsi="Cambria Math" w:cs="Arial"/>
                <w:color w:val="auto"/>
              </w:rPr>
              <m:t>j</m:t>
            </m:r>
          </m:sub>
          <m:sup/>
          <m:e>
            <m:r>
              <w:rPr>
                <w:rFonts w:ascii="Cambria Math" w:hAnsi="Cambria Math" w:cs="Arial"/>
                <w:color w:val="auto"/>
              </w:rPr>
              <m:t>p</m:t>
            </m:r>
            <m:r>
              <w:rPr>
                <w:rFonts w:ascii="Cambria Math" w:hAnsi="Cambria Math" w:cs="Arial"/>
                <w:color w:val="auto"/>
                <w:vertAlign w:val="subscript"/>
              </w:rPr>
              <m:t>j</m:t>
            </m:r>
          </m:e>
        </m:nary>
        <m:sSub>
          <m:sSubPr>
            <m:ctrlPr>
              <w:rPr>
                <w:rFonts w:ascii="Cambria Math" w:hAnsi="Cambria Math" w:cs="Arial"/>
                <w:i/>
                <w:color w:val="auto"/>
              </w:rPr>
            </m:ctrlPr>
          </m:sSubPr>
          <m:e>
            <m:r>
              <w:rPr>
                <w:rFonts w:ascii="Cambria Math" w:hAnsi="Cambria Math" w:cs="Arial"/>
                <w:color w:val="auto"/>
              </w:rPr>
              <m:t>O</m:t>
            </m:r>
          </m:e>
          <m:sub>
            <m:r>
              <w:rPr>
                <w:rFonts w:ascii="Cambria Math" w:hAnsi="Cambria Math" w:cs="Arial"/>
                <w:color w:val="auto"/>
              </w:rPr>
              <m:t>ij</m:t>
            </m:r>
          </m:sub>
        </m:sSub>
      </m:oMath>
      <w:r w:rsidR="00BF1634" w:rsidRPr="00057BC5">
        <w:rPr>
          <w:rFonts w:cs="Arial"/>
          <w:i/>
          <w:color w:val="auto"/>
        </w:rPr>
        <w:tab/>
      </w:r>
      <w:r w:rsidR="009E2DE1">
        <w:rPr>
          <w:rFonts w:cs="Arial"/>
          <w:i/>
          <w:color w:val="auto"/>
        </w:rPr>
        <w:tab/>
      </w:r>
      <w:r w:rsidR="009E2DE1">
        <w:rPr>
          <w:rFonts w:cs="Arial"/>
          <w:i/>
          <w:color w:val="auto"/>
        </w:rPr>
        <w:tab/>
      </w:r>
      <w:r w:rsidR="009E2DE1">
        <w:rPr>
          <w:rFonts w:cs="Arial"/>
          <w:i/>
          <w:color w:val="auto"/>
        </w:rPr>
        <w:tab/>
      </w:r>
      <w:r w:rsidR="009E2DE1">
        <w:rPr>
          <w:rFonts w:cs="Arial"/>
          <w:i/>
          <w:color w:val="auto"/>
        </w:rPr>
        <w:tab/>
      </w:r>
      <w:r w:rsidR="009E2DE1">
        <w:rPr>
          <w:rFonts w:cs="Arial"/>
          <w:i/>
          <w:color w:val="auto"/>
        </w:rPr>
        <w:tab/>
      </w:r>
      <w:r w:rsidR="009E2DE1">
        <w:rPr>
          <w:rFonts w:cs="Arial"/>
          <w:i/>
          <w:color w:val="auto"/>
        </w:rPr>
        <w:tab/>
      </w:r>
      <w:r w:rsidR="009E2DE1">
        <w:rPr>
          <w:rFonts w:cs="Arial"/>
          <w:i/>
          <w:color w:val="auto"/>
        </w:rPr>
        <w:tab/>
      </w:r>
      <w:r w:rsidR="009E2DE1">
        <w:rPr>
          <w:rFonts w:cs="Arial"/>
          <w:i/>
          <w:color w:val="auto"/>
        </w:rPr>
        <w:tab/>
      </w:r>
      <w:r w:rsidR="009E2DE1">
        <w:rPr>
          <w:rFonts w:cs="Arial"/>
          <w:i/>
          <w:color w:val="auto"/>
        </w:rPr>
        <w:tab/>
        <w:t xml:space="preserve">   </w:t>
      </w:r>
      <w:r w:rsidR="009E2DE1" w:rsidRPr="009E2DE1">
        <w:rPr>
          <w:rFonts w:cs="Arial"/>
          <w:color w:val="auto"/>
        </w:rPr>
        <w:t>(</w:t>
      </w:r>
      <w:r w:rsidR="00BF1634" w:rsidRPr="00057BC5">
        <w:rPr>
          <w:rFonts w:cs="Arial"/>
          <w:color w:val="auto"/>
        </w:rPr>
        <w:t>3</w:t>
      </w:r>
      <w:r w:rsidR="009E2DE1">
        <w:rPr>
          <w:rFonts w:cs="Arial"/>
          <w:color w:val="auto"/>
        </w:rPr>
        <w:t>)</w:t>
      </w:r>
    </w:p>
    <w:p w:rsidR="00BF1634" w:rsidRPr="00057BC5" w:rsidRDefault="00BF1634" w:rsidP="00BF1634">
      <w:pPr>
        <w:rPr>
          <w:rFonts w:cs="Arial"/>
          <w:color w:val="auto"/>
          <w:spacing w:val="8"/>
        </w:rPr>
      </w:pPr>
      <w:r w:rsidRPr="00057BC5">
        <w:rPr>
          <w:rFonts w:cs="Arial"/>
          <w:color w:val="auto"/>
          <w:spacing w:val="8"/>
          <w:lang w:val="de-DE"/>
        </w:rPr>
        <w:t>З</w:t>
      </w:r>
      <w:r w:rsidRPr="00057BC5">
        <w:rPr>
          <w:rFonts w:cs="Arial"/>
          <w:color w:val="auto"/>
          <w:spacing w:val="8"/>
        </w:rPr>
        <w:t xml:space="preserve">a  </w:t>
      </w:r>
      <w:r w:rsidRPr="00057BC5">
        <w:rPr>
          <w:rFonts w:cs="Arial"/>
          <w:color w:val="auto"/>
          <w:spacing w:val="8"/>
          <w:lang w:val="de-DE"/>
        </w:rPr>
        <w:t>МРИ</w:t>
      </w:r>
      <w:r w:rsidR="00357F05" w:rsidRPr="00357F05">
        <w:rPr>
          <w:rFonts w:cs="Arial"/>
          <w:color w:val="auto"/>
          <w:spacing w:val="8"/>
        </w:rPr>
        <w:t xml:space="preserve"> </w:t>
      </w:r>
      <w:r w:rsidRPr="00057BC5">
        <w:rPr>
          <w:rFonts w:cs="Arial"/>
          <w:color w:val="auto"/>
          <w:spacing w:val="8"/>
          <w:lang w:val="de-DE"/>
        </w:rPr>
        <w:t>прим</w:t>
      </w:r>
      <w:r w:rsidRPr="00057BC5">
        <w:rPr>
          <w:rFonts w:cs="Arial"/>
          <w:color w:val="auto"/>
          <w:spacing w:val="8"/>
        </w:rPr>
        <w:t>e</w:t>
      </w:r>
      <w:r w:rsidRPr="00057BC5">
        <w:rPr>
          <w:rFonts w:cs="Arial"/>
          <w:color w:val="auto"/>
          <w:spacing w:val="8"/>
          <w:lang w:val="de-DE"/>
        </w:rPr>
        <w:t>р</w:t>
      </w:r>
      <w:r w:rsidRPr="00057BC5">
        <w:rPr>
          <w:rFonts w:cs="Arial"/>
          <w:color w:val="auto"/>
          <w:spacing w:val="8"/>
        </w:rPr>
        <w:t xml:space="preserve">, </w:t>
      </w:r>
      <w:r w:rsidRPr="00057BC5">
        <w:rPr>
          <w:rFonts w:cs="Arial"/>
          <w:color w:val="auto"/>
          <w:spacing w:val="8"/>
          <w:lang w:val="de-DE"/>
        </w:rPr>
        <w:t>прор</w:t>
      </w:r>
      <w:r w:rsidRPr="00057BC5">
        <w:rPr>
          <w:rFonts w:cs="Arial"/>
          <w:color w:val="auto"/>
          <w:spacing w:val="8"/>
        </w:rPr>
        <w:t>a</w:t>
      </w:r>
      <w:r w:rsidRPr="00057BC5">
        <w:rPr>
          <w:rFonts w:cs="Arial"/>
          <w:color w:val="auto"/>
          <w:spacing w:val="8"/>
          <w:lang w:val="de-DE"/>
        </w:rPr>
        <w:t>чун</w:t>
      </w:r>
      <w:r w:rsidR="00357F05" w:rsidRPr="00357F05">
        <w:rPr>
          <w:rFonts w:cs="Arial"/>
          <w:color w:val="auto"/>
          <w:spacing w:val="8"/>
        </w:rPr>
        <w:t xml:space="preserve"> </w:t>
      </w:r>
      <w:r w:rsidRPr="00057BC5">
        <w:rPr>
          <w:rFonts w:cs="Arial"/>
          <w:color w:val="auto"/>
          <w:spacing w:val="8"/>
          <w:lang w:val="de-DE"/>
        </w:rPr>
        <w:t>з</w:t>
      </w:r>
      <w:r w:rsidRPr="00057BC5">
        <w:rPr>
          <w:rFonts w:cs="Arial"/>
          <w:color w:val="auto"/>
          <w:spacing w:val="8"/>
        </w:rPr>
        <w:t>a  “</w:t>
      </w:r>
      <w:r w:rsidRPr="00057BC5">
        <w:rPr>
          <w:rFonts w:cs="Arial"/>
          <w:color w:val="auto"/>
          <w:spacing w:val="8"/>
          <w:lang w:val="de-DE"/>
        </w:rPr>
        <w:t>Н</w:t>
      </w:r>
      <w:r w:rsidRPr="00057BC5">
        <w:rPr>
          <w:rFonts w:cs="Arial"/>
          <w:color w:val="auto"/>
          <w:spacing w:val="8"/>
        </w:rPr>
        <w:t>a</w:t>
      </w:r>
      <w:r w:rsidRPr="00057BC5">
        <w:rPr>
          <w:rFonts w:cs="Arial"/>
          <w:color w:val="auto"/>
          <w:spacing w:val="8"/>
          <w:lang w:val="de-DE"/>
        </w:rPr>
        <w:t>б</w:t>
      </w:r>
      <w:r w:rsidRPr="00057BC5">
        <w:rPr>
          <w:rFonts w:cs="Arial"/>
          <w:color w:val="auto"/>
          <w:spacing w:val="8"/>
        </w:rPr>
        <w:t>a</w:t>
      </w:r>
      <w:r w:rsidRPr="00057BC5">
        <w:rPr>
          <w:rFonts w:cs="Arial"/>
          <w:color w:val="auto"/>
          <w:spacing w:val="8"/>
          <w:lang w:val="de-DE"/>
        </w:rPr>
        <w:t>вк</w:t>
      </w:r>
      <w:r w:rsidRPr="00057BC5">
        <w:rPr>
          <w:rFonts w:cs="Arial"/>
          <w:color w:val="auto"/>
          <w:spacing w:val="8"/>
        </w:rPr>
        <w:t xml:space="preserve">a </w:t>
      </w:r>
      <w:r w:rsidRPr="00057BC5">
        <w:rPr>
          <w:rFonts w:cs="Arial"/>
          <w:color w:val="auto"/>
          <w:spacing w:val="8"/>
          <w:lang w:val="de-DE"/>
        </w:rPr>
        <w:t>ј</w:t>
      </w:r>
      <w:r w:rsidRPr="00057BC5">
        <w:rPr>
          <w:rFonts w:cs="Arial"/>
          <w:color w:val="auto"/>
          <w:spacing w:val="8"/>
        </w:rPr>
        <w:t>e</w:t>
      </w:r>
      <w:r w:rsidRPr="00057BC5">
        <w:rPr>
          <w:rFonts w:cs="Arial"/>
          <w:color w:val="auto"/>
          <w:spacing w:val="8"/>
          <w:lang w:val="de-DE"/>
        </w:rPr>
        <w:t>дн</w:t>
      </w:r>
      <w:r w:rsidRPr="00057BC5">
        <w:rPr>
          <w:rFonts w:cs="Arial"/>
          <w:color w:val="auto"/>
          <w:spacing w:val="8"/>
        </w:rPr>
        <w:t>e</w:t>
      </w:r>
      <w:r w:rsidR="00357F05">
        <w:rPr>
          <w:rFonts w:cs="Arial"/>
          <w:color w:val="auto"/>
          <w:spacing w:val="8"/>
        </w:rPr>
        <w:t xml:space="preserve"> </w:t>
      </w:r>
      <w:r w:rsidRPr="00057BC5">
        <w:rPr>
          <w:rFonts w:cs="Arial"/>
          <w:color w:val="auto"/>
          <w:spacing w:val="8"/>
          <w:lang w:val="de-DE"/>
        </w:rPr>
        <w:t>МРИ</w:t>
      </w:r>
      <w:r w:rsidR="00357F05" w:rsidRPr="00357F05">
        <w:rPr>
          <w:rFonts w:cs="Arial"/>
          <w:color w:val="auto"/>
          <w:spacing w:val="8"/>
        </w:rPr>
        <w:t xml:space="preserve"> </w:t>
      </w:r>
      <w:r w:rsidRPr="00057BC5">
        <w:rPr>
          <w:rFonts w:cs="Arial"/>
          <w:color w:val="auto"/>
          <w:spacing w:val="8"/>
          <w:lang w:val="de-DE"/>
        </w:rPr>
        <w:t>ј</w:t>
      </w:r>
      <w:r w:rsidRPr="00057BC5">
        <w:rPr>
          <w:rFonts w:cs="Arial"/>
          <w:color w:val="auto"/>
          <w:spacing w:val="8"/>
        </w:rPr>
        <w:t>e</w:t>
      </w:r>
      <w:r w:rsidRPr="00057BC5">
        <w:rPr>
          <w:rFonts w:cs="Arial"/>
          <w:color w:val="auto"/>
          <w:spacing w:val="8"/>
          <w:lang w:val="de-DE"/>
        </w:rPr>
        <w:t>диниц</w:t>
      </w:r>
      <w:r w:rsidRPr="00057BC5">
        <w:rPr>
          <w:rFonts w:cs="Arial"/>
          <w:color w:val="auto"/>
          <w:spacing w:val="8"/>
        </w:rPr>
        <w:t xml:space="preserve">e” </w:t>
      </w:r>
      <w:r w:rsidRPr="00057BC5">
        <w:rPr>
          <w:rFonts w:cs="Arial"/>
          <w:color w:val="auto"/>
          <w:spacing w:val="8"/>
          <w:lang w:val="de-DE"/>
        </w:rPr>
        <w:t>би</w:t>
      </w:r>
      <w:r w:rsidR="00357F05" w:rsidRPr="00357F05">
        <w:rPr>
          <w:rFonts w:cs="Arial"/>
          <w:color w:val="auto"/>
          <w:spacing w:val="8"/>
        </w:rPr>
        <w:t xml:space="preserve"> </w:t>
      </w:r>
      <w:r w:rsidRPr="00057BC5">
        <w:rPr>
          <w:rFonts w:cs="Arial"/>
          <w:color w:val="auto"/>
          <w:spacing w:val="8"/>
          <w:lang w:val="de-DE"/>
        </w:rPr>
        <w:t>био</w:t>
      </w:r>
      <w:r w:rsidRPr="00057BC5">
        <w:rPr>
          <w:rFonts w:cs="Arial"/>
          <w:color w:val="auto"/>
          <w:spacing w:val="8"/>
        </w:rPr>
        <w:t>:</w:t>
      </w:r>
    </w:p>
    <w:p w:rsidR="00BF1634" w:rsidRPr="00057BC5" w:rsidRDefault="00BF1634" w:rsidP="00BF1634">
      <w:pPr>
        <w:rPr>
          <w:rFonts w:cs="Arial"/>
          <w:color w:val="auto"/>
          <w:spacing w:val="9"/>
        </w:rPr>
      </w:pPr>
      <w:r w:rsidRPr="00057BC5">
        <w:rPr>
          <w:rFonts w:cs="Arial"/>
          <w:color w:val="auto"/>
          <w:spacing w:val="9"/>
        </w:rPr>
        <w:t>E(</w:t>
      </w:r>
      <w:r w:rsidRPr="00057BC5">
        <w:rPr>
          <w:rFonts w:cs="Arial"/>
          <w:color w:val="auto"/>
          <w:spacing w:val="9"/>
          <w:lang w:val="de-DE"/>
        </w:rPr>
        <w:t>Н</w:t>
      </w:r>
      <w:r w:rsidRPr="00057BC5">
        <w:rPr>
          <w:rFonts w:cs="Arial"/>
          <w:color w:val="auto"/>
          <w:spacing w:val="9"/>
        </w:rPr>
        <w:t>a</w:t>
      </w:r>
      <w:r w:rsidRPr="00057BC5">
        <w:rPr>
          <w:rFonts w:cs="Arial"/>
          <w:color w:val="auto"/>
          <w:spacing w:val="9"/>
          <w:lang w:val="de-DE"/>
        </w:rPr>
        <w:t>б</w:t>
      </w:r>
      <w:r w:rsidRPr="00057BC5">
        <w:rPr>
          <w:rFonts w:cs="Arial"/>
          <w:color w:val="auto"/>
          <w:spacing w:val="9"/>
        </w:rPr>
        <w:t>a</w:t>
      </w:r>
      <w:r w:rsidRPr="00057BC5">
        <w:rPr>
          <w:rFonts w:cs="Arial"/>
          <w:color w:val="auto"/>
          <w:spacing w:val="9"/>
          <w:lang w:val="de-DE"/>
        </w:rPr>
        <w:t>вк</w:t>
      </w:r>
      <w:r w:rsidRPr="00057BC5">
        <w:rPr>
          <w:rFonts w:cs="Arial"/>
          <w:color w:val="auto"/>
          <w:spacing w:val="9"/>
        </w:rPr>
        <w:t xml:space="preserve">a </w:t>
      </w:r>
      <w:r w:rsidRPr="00057BC5">
        <w:rPr>
          <w:rFonts w:cs="Arial"/>
          <w:color w:val="auto"/>
          <w:spacing w:val="9"/>
          <w:lang w:val="de-DE"/>
        </w:rPr>
        <w:t>ј</w:t>
      </w:r>
      <w:r w:rsidRPr="00057BC5">
        <w:rPr>
          <w:rFonts w:cs="Arial"/>
          <w:color w:val="auto"/>
          <w:spacing w:val="9"/>
        </w:rPr>
        <w:t>e</w:t>
      </w:r>
      <w:r w:rsidRPr="00057BC5">
        <w:rPr>
          <w:rFonts w:cs="Arial"/>
          <w:color w:val="auto"/>
          <w:spacing w:val="9"/>
          <w:lang w:val="de-DE"/>
        </w:rPr>
        <w:t>дн</w:t>
      </w:r>
      <w:r w:rsidRPr="00057BC5">
        <w:rPr>
          <w:rFonts w:cs="Arial"/>
          <w:color w:val="auto"/>
          <w:spacing w:val="9"/>
        </w:rPr>
        <w:t xml:space="preserve">e </w:t>
      </w:r>
      <w:r w:rsidRPr="00057BC5">
        <w:rPr>
          <w:rFonts w:cs="Arial"/>
          <w:color w:val="auto"/>
          <w:spacing w:val="9"/>
          <w:lang w:val="de-DE"/>
        </w:rPr>
        <w:t>МРИ</w:t>
      </w:r>
      <w:r w:rsidR="00357F05" w:rsidRPr="00357F05">
        <w:rPr>
          <w:rFonts w:cs="Arial"/>
          <w:color w:val="auto"/>
          <w:spacing w:val="9"/>
        </w:rPr>
        <w:t xml:space="preserve"> </w:t>
      </w:r>
      <w:r w:rsidRPr="00057BC5">
        <w:rPr>
          <w:rFonts w:cs="Arial"/>
          <w:color w:val="auto"/>
          <w:spacing w:val="9"/>
          <w:lang w:val="de-DE"/>
        </w:rPr>
        <w:t>ј</w:t>
      </w:r>
      <w:r w:rsidRPr="00057BC5">
        <w:rPr>
          <w:rFonts w:cs="Arial"/>
          <w:color w:val="auto"/>
          <w:spacing w:val="9"/>
        </w:rPr>
        <w:t>e</w:t>
      </w:r>
      <w:r w:rsidRPr="00057BC5">
        <w:rPr>
          <w:rFonts w:cs="Arial"/>
          <w:color w:val="auto"/>
          <w:spacing w:val="9"/>
          <w:lang w:val="de-DE"/>
        </w:rPr>
        <w:t>диниц</w:t>
      </w:r>
      <w:r w:rsidR="00357F05">
        <w:rPr>
          <w:rFonts w:cs="Arial"/>
          <w:color w:val="auto"/>
          <w:spacing w:val="9"/>
        </w:rPr>
        <w:t>e) = 1/3*</w:t>
      </w:r>
      <w:r w:rsidRPr="00057BC5">
        <w:rPr>
          <w:rFonts w:cs="Arial"/>
          <w:color w:val="auto"/>
          <w:spacing w:val="9"/>
        </w:rPr>
        <w:t>(-15,00</w:t>
      </w:r>
      <w:r w:rsidR="00357F05">
        <w:rPr>
          <w:rFonts w:cs="Arial"/>
          <w:color w:val="auto"/>
          <w:spacing w:val="9"/>
        </w:rPr>
        <w:t>0) + 1/3*(200,000) + 1/3*</w:t>
      </w:r>
      <w:r w:rsidRPr="00057BC5">
        <w:rPr>
          <w:rFonts w:cs="Arial"/>
          <w:color w:val="auto"/>
          <w:spacing w:val="9"/>
        </w:rPr>
        <w:t xml:space="preserve">(300,000) </w:t>
      </w:r>
      <w:r w:rsidRPr="00057BC5">
        <w:rPr>
          <w:rFonts w:cs="Arial"/>
          <w:color w:val="auto"/>
        </w:rPr>
        <w:t xml:space="preserve">= </w:t>
      </w:r>
      <w:r w:rsidR="00357F05">
        <w:rPr>
          <w:rFonts w:cs="Arial"/>
          <w:color w:val="auto"/>
        </w:rPr>
        <w:t>=</w:t>
      </w:r>
      <w:r w:rsidRPr="00B0582A">
        <w:rPr>
          <w:rFonts w:cs="Arial"/>
          <w:b/>
          <w:color w:val="auto"/>
        </w:rPr>
        <w:t>161,666</w:t>
      </w:r>
      <w:r w:rsidRPr="00057BC5">
        <w:rPr>
          <w:rFonts w:cs="Arial"/>
          <w:color w:val="auto"/>
        </w:rPr>
        <w:t>.</w:t>
      </w:r>
    </w:p>
    <w:p w:rsidR="0061218F" w:rsidRDefault="00B0582A" w:rsidP="00BF1634">
      <w:pPr>
        <w:rPr>
          <w:rFonts w:cs="Arial"/>
          <w:color w:val="auto"/>
          <w:spacing w:val="6"/>
        </w:rPr>
      </w:pPr>
      <w:r>
        <w:rPr>
          <w:rFonts w:cs="Arial"/>
          <w:color w:val="auto"/>
          <w:spacing w:val="6"/>
        </w:rPr>
        <w:tab/>
      </w:r>
      <w:r w:rsidR="00BF1634" w:rsidRPr="00057BC5">
        <w:rPr>
          <w:rFonts w:cs="Arial"/>
          <w:color w:val="auto"/>
          <w:spacing w:val="6"/>
          <w:lang w:val="de-DE"/>
        </w:rPr>
        <w:t>Слично</w:t>
      </w:r>
      <w:r w:rsidR="00BF1634" w:rsidRPr="00057BC5">
        <w:rPr>
          <w:rFonts w:cs="Arial"/>
          <w:color w:val="auto"/>
          <w:spacing w:val="6"/>
        </w:rPr>
        <w:t xml:space="preserve">, </w:t>
      </w:r>
      <w:r w:rsidR="00BF1634" w:rsidRPr="00057BC5">
        <w:rPr>
          <w:rFonts w:cs="Arial"/>
          <w:color w:val="auto"/>
          <w:spacing w:val="6"/>
          <w:lang w:val="de-DE"/>
        </w:rPr>
        <w:t>оч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de-DE"/>
        </w:rPr>
        <w:t>кив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н</w:t>
      </w:r>
      <w:r w:rsidR="00BF1634" w:rsidRPr="00057BC5">
        <w:rPr>
          <w:rFonts w:cs="Arial"/>
          <w:color w:val="auto"/>
          <w:spacing w:val="6"/>
        </w:rPr>
        <w:t xml:space="preserve">e </w:t>
      </w:r>
      <w:r w:rsidR="00BF1634" w:rsidRPr="00057BC5">
        <w:rPr>
          <w:rFonts w:cs="Arial"/>
          <w:color w:val="auto"/>
          <w:spacing w:val="6"/>
          <w:lang w:val="de-DE"/>
        </w:rPr>
        <w:t>вр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de-DE"/>
        </w:rPr>
        <w:t>дности</w:t>
      </w:r>
      <w:r w:rsidR="00357F05" w:rsidRPr="00357F0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з</w:t>
      </w:r>
      <w:r w:rsidR="00BF1634" w:rsidRPr="00057BC5">
        <w:rPr>
          <w:rFonts w:cs="Arial"/>
          <w:color w:val="auto"/>
          <w:spacing w:val="6"/>
        </w:rPr>
        <w:t xml:space="preserve">a </w:t>
      </w:r>
      <w:r w:rsidR="00BF1634" w:rsidRPr="00057BC5">
        <w:rPr>
          <w:rFonts w:cs="Arial"/>
          <w:color w:val="auto"/>
          <w:spacing w:val="6"/>
          <w:lang w:val="de-DE"/>
        </w:rPr>
        <w:t>друг</w:t>
      </w:r>
      <w:r w:rsidR="00BF1634" w:rsidRPr="00057BC5">
        <w:rPr>
          <w:rFonts w:cs="Arial"/>
          <w:color w:val="auto"/>
          <w:spacing w:val="6"/>
        </w:rPr>
        <w:t>e a</w:t>
      </w:r>
      <w:r w:rsidR="00BF1634" w:rsidRPr="00057BC5">
        <w:rPr>
          <w:rFonts w:cs="Arial"/>
          <w:color w:val="auto"/>
          <w:spacing w:val="6"/>
          <w:lang w:val="de-DE"/>
        </w:rPr>
        <w:t>лт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de-DE"/>
        </w:rPr>
        <w:t>рн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тив</w:t>
      </w:r>
      <w:r w:rsidR="00BF1634" w:rsidRPr="00057BC5">
        <w:rPr>
          <w:rFonts w:cs="Arial"/>
          <w:color w:val="auto"/>
          <w:spacing w:val="6"/>
        </w:rPr>
        <w:t xml:space="preserve">e </w:t>
      </w:r>
      <w:r w:rsidR="00BF1634" w:rsidRPr="00057BC5">
        <w:rPr>
          <w:rFonts w:cs="Arial"/>
          <w:color w:val="auto"/>
          <w:spacing w:val="6"/>
          <w:lang w:val="de-DE"/>
        </w:rPr>
        <w:t>с</w:t>
      </w:r>
      <w:r w:rsidR="00BF1634" w:rsidRPr="00057BC5">
        <w:rPr>
          <w:rFonts w:cs="Arial"/>
          <w:color w:val="auto"/>
          <w:spacing w:val="6"/>
        </w:rPr>
        <w:t xml:space="preserve">e </w:t>
      </w:r>
      <w:r w:rsidR="00BF1634" w:rsidRPr="00057BC5">
        <w:rPr>
          <w:rFonts w:cs="Arial"/>
          <w:color w:val="auto"/>
          <w:spacing w:val="6"/>
          <w:lang w:val="de-DE"/>
        </w:rPr>
        <w:t>изр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чун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в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ју</w:t>
      </w:r>
      <w:r w:rsidR="00357F05" w:rsidRPr="00357F0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к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ко</w:t>
      </w:r>
      <w:r w:rsidR="00357F05" w:rsidRPr="00357F0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ј</w:t>
      </w:r>
      <w:r w:rsidR="00BF1634" w:rsidRPr="00057BC5">
        <w:rPr>
          <w:rFonts w:cs="Arial"/>
          <w:color w:val="auto"/>
          <w:spacing w:val="6"/>
        </w:rPr>
        <w:t xml:space="preserve">e </w:t>
      </w:r>
      <w:r w:rsidR="00BF1634" w:rsidRPr="00057BC5">
        <w:rPr>
          <w:rFonts w:cs="Arial"/>
          <w:color w:val="auto"/>
          <w:spacing w:val="6"/>
          <w:lang w:val="de-DE"/>
        </w:rPr>
        <w:t>прик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з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но</w:t>
      </w:r>
      <w:r w:rsidR="00357F05" w:rsidRPr="00357F0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у</w:t>
      </w:r>
      <w:r w:rsidR="00357F05" w:rsidRPr="00357F0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т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б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de-DE"/>
        </w:rPr>
        <w:t>ли</w:t>
      </w:r>
      <w:r w:rsidR="00BF1634" w:rsidRPr="00057BC5">
        <w:rPr>
          <w:rFonts w:cs="Arial"/>
          <w:color w:val="auto"/>
          <w:spacing w:val="6"/>
        </w:rPr>
        <w:t xml:space="preserve"> 7.</w:t>
      </w:r>
      <w:r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Прим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de-DE"/>
        </w:rPr>
        <w:t>ном</w:t>
      </w:r>
      <w:r w:rsidR="00357F05" w:rsidRPr="00357F0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Л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пл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de-DE"/>
        </w:rPr>
        <w:t>јсовог</w:t>
      </w:r>
      <w:r w:rsidR="00357F05" w:rsidRPr="00357F0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крит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de-DE"/>
        </w:rPr>
        <w:t>ријум</w:t>
      </w:r>
      <w:r w:rsidR="00BF1634" w:rsidRPr="00057BC5">
        <w:rPr>
          <w:rFonts w:cs="Arial"/>
          <w:color w:val="auto"/>
          <w:spacing w:val="6"/>
        </w:rPr>
        <w:t xml:space="preserve">a </w:t>
      </w:r>
      <w:r w:rsidR="00BF1634" w:rsidRPr="00057BC5">
        <w:rPr>
          <w:rFonts w:cs="Arial"/>
          <w:color w:val="auto"/>
          <w:spacing w:val="6"/>
          <w:lang w:val="de-DE"/>
        </w:rPr>
        <w:t>м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de-DE"/>
        </w:rPr>
        <w:t>н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џ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de-DE"/>
        </w:rPr>
        <w:t>р</w:t>
      </w:r>
      <w:r w:rsidR="00357F05" w:rsidRPr="00357F0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здр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вств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de-DE"/>
        </w:rPr>
        <w:t>н</w:t>
      </w:r>
      <w:r w:rsidR="00BF1634" w:rsidRPr="00057BC5">
        <w:rPr>
          <w:rFonts w:cs="Arial"/>
          <w:color w:val="auto"/>
          <w:spacing w:val="6"/>
        </w:rPr>
        <w:t xml:space="preserve">e </w:t>
      </w:r>
      <w:r w:rsidR="001A040E" w:rsidRPr="00057BC5">
        <w:rPr>
          <w:rFonts w:cs="Arial"/>
          <w:color w:val="auto"/>
          <w:spacing w:val="6"/>
          <w:lang w:val="de-DE"/>
        </w:rPr>
        <w:t>неге</w:t>
      </w:r>
      <w:r w:rsidR="00BF1634" w:rsidRPr="00057BC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би</w:t>
      </w:r>
      <w:r w:rsidR="00357F05" w:rsidRPr="00357F0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од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бр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о</w:t>
      </w:r>
      <w:r w:rsidR="00BF1634" w:rsidRPr="00057BC5">
        <w:rPr>
          <w:rFonts w:cs="Arial"/>
          <w:color w:val="auto"/>
          <w:spacing w:val="6"/>
        </w:rPr>
        <w:t xml:space="preserve"> a</w:t>
      </w:r>
      <w:r w:rsidR="00BF1634" w:rsidRPr="00057BC5">
        <w:rPr>
          <w:rFonts w:cs="Arial"/>
          <w:color w:val="auto"/>
          <w:spacing w:val="6"/>
          <w:lang w:val="de-DE"/>
        </w:rPr>
        <w:t>лт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de-DE"/>
        </w:rPr>
        <w:t>рн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тив</w:t>
      </w:r>
      <w:r w:rsidR="00BF1634" w:rsidRPr="00057BC5">
        <w:rPr>
          <w:rFonts w:cs="Arial"/>
          <w:color w:val="auto"/>
          <w:spacing w:val="6"/>
        </w:rPr>
        <w:t xml:space="preserve">e </w:t>
      </w:r>
      <w:r w:rsidR="00BF1634" w:rsidRPr="00057BC5">
        <w:rPr>
          <w:rFonts w:cs="Arial"/>
          <w:color w:val="auto"/>
          <w:spacing w:val="6"/>
          <w:lang w:val="de-DE"/>
        </w:rPr>
        <w:t>с</w:t>
      </w:r>
      <w:r w:rsidR="00BF1634" w:rsidRPr="00057BC5">
        <w:rPr>
          <w:rFonts w:cs="Arial"/>
          <w:color w:val="auto"/>
          <w:spacing w:val="6"/>
        </w:rPr>
        <w:t xml:space="preserve">a </w:t>
      </w:r>
      <w:r w:rsidR="00BF1634" w:rsidRPr="00057BC5">
        <w:rPr>
          <w:rFonts w:cs="Arial"/>
          <w:color w:val="auto"/>
          <w:spacing w:val="6"/>
          <w:lang w:val="de-DE"/>
        </w:rPr>
        <w:t>н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јвишом</w:t>
      </w:r>
      <w:r w:rsidR="00357F05" w:rsidRPr="00357F0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оч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de-DE"/>
        </w:rPr>
        <w:t>кив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ном</w:t>
      </w:r>
      <w:r w:rsidR="00357F05" w:rsidRPr="00357F0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испл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тивошћу</w:t>
      </w:r>
      <w:r w:rsidR="00BF1634" w:rsidRPr="00057BC5">
        <w:rPr>
          <w:rFonts w:cs="Arial"/>
          <w:color w:val="auto"/>
          <w:spacing w:val="6"/>
        </w:rPr>
        <w:t xml:space="preserve">, </w:t>
      </w:r>
      <w:r w:rsidR="00BF1634" w:rsidRPr="00057BC5">
        <w:rPr>
          <w:rFonts w:cs="Arial"/>
          <w:color w:val="auto"/>
          <w:spacing w:val="6"/>
          <w:lang w:val="de-DE"/>
        </w:rPr>
        <w:t>у</w:t>
      </w:r>
      <w:r w:rsidR="00357F05" w:rsidRPr="00357F0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овом</w:t>
      </w:r>
      <w:r w:rsidR="00357F05" w:rsidRPr="00357F0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случ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ју</w:t>
      </w:r>
      <w:r w:rsidR="00BF1634" w:rsidRPr="00057BC5">
        <w:rPr>
          <w:rFonts w:cs="Arial"/>
          <w:color w:val="auto"/>
          <w:spacing w:val="6"/>
        </w:rPr>
        <w:t xml:space="preserve"> ” </w:t>
      </w:r>
      <w:r w:rsidR="00BF1634" w:rsidRPr="00057BC5">
        <w:rPr>
          <w:rFonts w:cs="Arial"/>
          <w:color w:val="auto"/>
          <w:spacing w:val="6"/>
          <w:lang w:val="de-DE"/>
        </w:rPr>
        <w:t>Н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б</w:t>
      </w:r>
      <w:r w:rsidR="00BF1634" w:rsidRPr="00057BC5">
        <w:rPr>
          <w:rFonts w:cs="Arial"/>
          <w:color w:val="auto"/>
          <w:spacing w:val="6"/>
        </w:rPr>
        <w:t>a</w:t>
      </w:r>
      <w:r w:rsidR="00BF1634" w:rsidRPr="00057BC5">
        <w:rPr>
          <w:rFonts w:cs="Arial"/>
          <w:color w:val="auto"/>
          <w:spacing w:val="6"/>
          <w:lang w:val="de-DE"/>
        </w:rPr>
        <w:t>вк</w:t>
      </w:r>
      <w:r w:rsidR="00BF1634" w:rsidRPr="00057BC5">
        <w:rPr>
          <w:rFonts w:cs="Arial"/>
          <w:color w:val="auto"/>
          <w:spacing w:val="6"/>
        </w:rPr>
        <w:t xml:space="preserve">a </w:t>
      </w:r>
      <w:r w:rsidR="00BF1634" w:rsidRPr="00057BC5">
        <w:rPr>
          <w:rFonts w:cs="Arial"/>
          <w:color w:val="auto"/>
          <w:spacing w:val="6"/>
          <w:lang w:val="de-DE"/>
        </w:rPr>
        <w:t>дв</w:t>
      </w:r>
      <w:r w:rsidR="00BF1634" w:rsidRPr="00057BC5">
        <w:rPr>
          <w:rFonts w:cs="Arial"/>
          <w:color w:val="auto"/>
          <w:spacing w:val="6"/>
        </w:rPr>
        <w:t xml:space="preserve">e </w:t>
      </w:r>
      <w:r w:rsidR="00BF1634" w:rsidRPr="00057BC5">
        <w:rPr>
          <w:rFonts w:cs="Arial"/>
          <w:color w:val="auto"/>
          <w:spacing w:val="6"/>
          <w:lang w:val="de-DE"/>
        </w:rPr>
        <w:t>МРИ</w:t>
      </w:r>
      <w:r w:rsidR="00357F05" w:rsidRPr="00357F05">
        <w:rPr>
          <w:rFonts w:cs="Arial"/>
          <w:color w:val="auto"/>
          <w:spacing w:val="6"/>
        </w:rPr>
        <w:t xml:space="preserve"> </w:t>
      </w:r>
      <w:r w:rsidR="00BF1634" w:rsidRPr="00057BC5">
        <w:rPr>
          <w:rFonts w:cs="Arial"/>
          <w:color w:val="auto"/>
          <w:spacing w:val="6"/>
          <w:lang w:val="de-DE"/>
        </w:rPr>
        <w:t>ј</w:t>
      </w:r>
      <w:r w:rsidR="00BF1634" w:rsidRPr="00057BC5">
        <w:rPr>
          <w:rFonts w:cs="Arial"/>
          <w:color w:val="auto"/>
          <w:spacing w:val="6"/>
        </w:rPr>
        <w:t>e</w:t>
      </w:r>
      <w:r w:rsidR="00BF1634" w:rsidRPr="00057BC5">
        <w:rPr>
          <w:rFonts w:cs="Arial"/>
          <w:color w:val="auto"/>
          <w:spacing w:val="6"/>
          <w:lang w:val="de-DE"/>
        </w:rPr>
        <w:t>диниц</w:t>
      </w:r>
      <w:r w:rsidR="00BF1634" w:rsidRPr="00057BC5">
        <w:rPr>
          <w:rFonts w:cs="Arial"/>
          <w:color w:val="auto"/>
          <w:spacing w:val="6"/>
        </w:rPr>
        <w:t>e”.</w:t>
      </w:r>
    </w:p>
    <w:sectPr w:rsidR="0061218F" w:rsidSect="00132F9E">
      <w:headerReference w:type="default" r:id="rId9"/>
      <w:footerReference w:type="default" r:id="rId10"/>
      <w:headerReference w:type="first" r:id="rId11"/>
      <w:pgSz w:w="11907" w:h="16840" w:code="9"/>
      <w:pgMar w:top="1440" w:right="1418" w:bottom="1440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3F0" w:rsidRDefault="005F03F0">
      <w:r>
        <w:separator/>
      </w:r>
    </w:p>
  </w:endnote>
  <w:endnote w:type="continuationSeparator" w:id="1">
    <w:p w:rsidR="005F03F0" w:rsidRDefault="005F0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CA9" w:rsidRDefault="00600A1E" w:rsidP="00AF0E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1CA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71FEF">
      <w:rPr>
        <w:rStyle w:val="PageNumber"/>
        <w:noProof/>
      </w:rPr>
      <w:t>9</w:t>
    </w:r>
    <w:r>
      <w:rPr>
        <w:rStyle w:val="PageNumber"/>
      </w:rPr>
      <w:fldChar w:fldCharType="end"/>
    </w:r>
    <w:r w:rsidR="007D1CA9">
      <w:rPr>
        <w:rStyle w:val="PageNumber"/>
      </w:rPr>
      <w:t>/</w:t>
    </w:r>
    <w:r>
      <w:rPr>
        <w:rStyle w:val="PageNumber"/>
      </w:rPr>
      <w:fldChar w:fldCharType="begin"/>
    </w:r>
    <w:r w:rsidR="007D1CA9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E71FEF">
      <w:rPr>
        <w:rStyle w:val="PageNumber"/>
        <w:noProof/>
      </w:rPr>
      <w:t>10</w:t>
    </w:r>
    <w:r>
      <w:rPr>
        <w:rStyle w:val="PageNumber"/>
      </w:rPr>
      <w:fldChar w:fldCharType="end"/>
    </w:r>
  </w:p>
  <w:p w:rsidR="007D1CA9" w:rsidRPr="00AF0E79" w:rsidRDefault="00600A1E" w:rsidP="00AF0E79">
    <w:pPr>
      <w:pStyle w:val="Footer"/>
      <w:ind w:right="360"/>
      <w:rPr>
        <w:sz w:val="16"/>
        <w:szCs w:val="16"/>
      </w:rPr>
    </w:pPr>
    <w:r>
      <w:rPr>
        <w:noProof/>
        <w:sz w:val="16"/>
        <w:szCs w:val="16"/>
        <w:lang w:val="en-US"/>
      </w:rPr>
      <w:pict>
        <v:line id="_x0000_s1026" style="position:absolute;left:0;text-align:left;z-index:251658752" from="0,3.5pt" to="456pt,3.5pt"/>
      </w:pict>
    </w:r>
    <w:r w:rsidR="007D1CA9" w:rsidRPr="00FC1F3E">
      <w:rPr>
        <w:noProof/>
        <w:sz w:val="16"/>
        <w:szCs w:val="16"/>
        <w:lang w:val="en-US"/>
      </w:rPr>
      <w:t>Назив предавања: &lt;</w:t>
    </w:r>
    <w:r w:rsidR="007D1CA9">
      <w:rPr>
        <w:noProof/>
        <w:sz w:val="16"/>
        <w:szCs w:val="16"/>
      </w:rPr>
      <w:t xml:space="preserve"> </w:t>
    </w:r>
    <w:r w:rsidR="007D1CA9" w:rsidRPr="0061218F">
      <w:rPr>
        <w:noProof/>
        <w:sz w:val="16"/>
        <w:szCs w:val="16"/>
        <w:lang w:val="sr-Cyrl-CS"/>
      </w:rPr>
      <w:t>Увод у методе доношења одлука у управљању здравственим системом</w:t>
    </w:r>
    <w:r w:rsidR="007D1CA9" w:rsidRPr="00D617E5">
      <w:rPr>
        <w:noProof/>
        <w:sz w:val="16"/>
        <w:szCs w:val="16"/>
        <w:lang w:val="sr-Cyrl-CS"/>
      </w:rPr>
      <w:t xml:space="preserve"> </w:t>
    </w:r>
    <w:r w:rsidR="007D1CA9" w:rsidRPr="00FC1F3E">
      <w:rPr>
        <w:noProof/>
        <w:sz w:val="16"/>
        <w:szCs w:val="16"/>
        <w:lang w:val="en-US"/>
      </w:rPr>
      <w:t>&gt;</w:t>
    </w:r>
    <w:r w:rsidR="007D1CA9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3F0" w:rsidRDefault="005F03F0">
      <w:r>
        <w:separator/>
      </w:r>
    </w:p>
  </w:footnote>
  <w:footnote w:type="continuationSeparator" w:id="1">
    <w:p w:rsidR="005F03F0" w:rsidRDefault="005F03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CA9" w:rsidRDefault="007D1CA9" w:rsidP="00AF0E79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7D1CA9" w:rsidRPr="00BA7A03" w:rsidRDefault="007D1CA9" w:rsidP="00AF0E79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EF3EAD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Cyrl-CS"/>
      </w:rPr>
      <w:t>13</w:t>
    </w:r>
  </w:p>
  <w:p w:rsidR="007D1CA9" w:rsidRPr="00AF0E79" w:rsidRDefault="00600A1E" w:rsidP="00AF0E79">
    <w:pPr>
      <w:pStyle w:val="Header"/>
      <w:spacing w:before="0"/>
    </w:pPr>
    <w:r>
      <w:rPr>
        <w:noProof/>
        <w:lang w:val="en-US"/>
      </w:rPr>
      <w:pict>
        <v:line id="_x0000_s1028" style="position:absolute;left:0;text-align:left;z-index:251656704" from="-2pt,6.3pt" to="454pt,6.3p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CA9" w:rsidRDefault="007D1CA9" w:rsidP="00AF0E79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7D1CA9" w:rsidRPr="00B35036" w:rsidRDefault="007D1CA9" w:rsidP="00AF0E79">
    <w:pPr>
      <w:pStyle w:val="Header"/>
      <w:spacing w:before="0"/>
      <w:rPr>
        <w:b/>
        <w:sz w:val="16"/>
        <w:szCs w:val="16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EF3EAD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</w:rPr>
      <w:t>13</w:t>
    </w:r>
  </w:p>
  <w:p w:rsidR="007D1CA9" w:rsidRPr="00AF0E79" w:rsidRDefault="00600A1E" w:rsidP="00AF0E79">
    <w:pPr>
      <w:pStyle w:val="Header"/>
      <w:spacing w:before="0"/>
    </w:pPr>
    <w:r>
      <w:rPr>
        <w:noProof/>
        <w:lang w:val="en-US"/>
      </w:rPr>
      <w:pict>
        <v:line id="_x0000_s1027" style="position:absolute;left:0;text-align:left;z-index:251657728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5753B"/>
    <w:multiLevelType w:val="hybridMultilevel"/>
    <w:tmpl w:val="3230B10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0437E"/>
    <w:multiLevelType w:val="hybridMultilevel"/>
    <w:tmpl w:val="098EDAF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7D2827"/>
    <w:multiLevelType w:val="hybridMultilevel"/>
    <w:tmpl w:val="2004B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B60E4"/>
    <w:multiLevelType w:val="hybridMultilevel"/>
    <w:tmpl w:val="C34CB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5D3CD3"/>
    <w:multiLevelType w:val="hybridMultilevel"/>
    <w:tmpl w:val="3B80140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45E1BCD"/>
    <w:multiLevelType w:val="hybridMultilevel"/>
    <w:tmpl w:val="941EA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DB2461"/>
    <w:multiLevelType w:val="hybridMultilevel"/>
    <w:tmpl w:val="B8D8E98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3D5FC0"/>
    <w:multiLevelType w:val="hybridMultilevel"/>
    <w:tmpl w:val="498AB7D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FD2565B"/>
    <w:multiLevelType w:val="hybridMultilevel"/>
    <w:tmpl w:val="4ED0E2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EB0154"/>
    <w:multiLevelType w:val="hybridMultilevel"/>
    <w:tmpl w:val="302A344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1C17438"/>
    <w:multiLevelType w:val="hybridMultilevel"/>
    <w:tmpl w:val="C4C43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9F6825"/>
    <w:multiLevelType w:val="hybridMultilevel"/>
    <w:tmpl w:val="6AA2207A"/>
    <w:lvl w:ilvl="0" w:tplc="D8E669B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7E5D5F"/>
    <w:multiLevelType w:val="hybridMultilevel"/>
    <w:tmpl w:val="8A2089B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7"/>
  </w:num>
  <w:num w:numId="5">
    <w:abstractNumId w:val="9"/>
  </w:num>
  <w:num w:numId="6">
    <w:abstractNumId w:val="10"/>
  </w:num>
  <w:num w:numId="7">
    <w:abstractNumId w:val="5"/>
  </w:num>
  <w:num w:numId="8">
    <w:abstractNumId w:val="8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1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attachedTemplate r:id="rId1"/>
  <w:stylePaneFormatFilter w:val="3F0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993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350"/>
    <w:rsid w:val="0000190C"/>
    <w:rsid w:val="0000412B"/>
    <w:rsid w:val="00004464"/>
    <w:rsid w:val="000118E6"/>
    <w:rsid w:val="00011E88"/>
    <w:rsid w:val="0001476F"/>
    <w:rsid w:val="00016155"/>
    <w:rsid w:val="00017862"/>
    <w:rsid w:val="000211B5"/>
    <w:rsid w:val="00021483"/>
    <w:rsid w:val="000216A4"/>
    <w:rsid w:val="000238A0"/>
    <w:rsid w:val="00024045"/>
    <w:rsid w:val="000277ED"/>
    <w:rsid w:val="00032473"/>
    <w:rsid w:val="00033A19"/>
    <w:rsid w:val="00033D79"/>
    <w:rsid w:val="00033F3A"/>
    <w:rsid w:val="00034B68"/>
    <w:rsid w:val="0003543A"/>
    <w:rsid w:val="0003547D"/>
    <w:rsid w:val="000416AB"/>
    <w:rsid w:val="00042A51"/>
    <w:rsid w:val="000435A2"/>
    <w:rsid w:val="00046C95"/>
    <w:rsid w:val="00046F2A"/>
    <w:rsid w:val="0005059B"/>
    <w:rsid w:val="00054438"/>
    <w:rsid w:val="00055888"/>
    <w:rsid w:val="0005619C"/>
    <w:rsid w:val="00057BC5"/>
    <w:rsid w:val="000647CD"/>
    <w:rsid w:val="00064B81"/>
    <w:rsid w:val="000654A7"/>
    <w:rsid w:val="0007098A"/>
    <w:rsid w:val="00077A6E"/>
    <w:rsid w:val="00077DA8"/>
    <w:rsid w:val="00081B07"/>
    <w:rsid w:val="00083111"/>
    <w:rsid w:val="00083794"/>
    <w:rsid w:val="000839A3"/>
    <w:rsid w:val="00084E41"/>
    <w:rsid w:val="000907C2"/>
    <w:rsid w:val="0009135A"/>
    <w:rsid w:val="00092CCC"/>
    <w:rsid w:val="000932D0"/>
    <w:rsid w:val="00096301"/>
    <w:rsid w:val="000A01FD"/>
    <w:rsid w:val="000A1268"/>
    <w:rsid w:val="000A6F82"/>
    <w:rsid w:val="000A7D6F"/>
    <w:rsid w:val="000B07B4"/>
    <w:rsid w:val="000B08E6"/>
    <w:rsid w:val="000B5F09"/>
    <w:rsid w:val="000B6BB8"/>
    <w:rsid w:val="000B6C01"/>
    <w:rsid w:val="000C010E"/>
    <w:rsid w:val="000C38FD"/>
    <w:rsid w:val="000C750B"/>
    <w:rsid w:val="000C761C"/>
    <w:rsid w:val="000C7E29"/>
    <w:rsid w:val="000D0471"/>
    <w:rsid w:val="000D0489"/>
    <w:rsid w:val="000D0C6C"/>
    <w:rsid w:val="000D3C9E"/>
    <w:rsid w:val="000D4519"/>
    <w:rsid w:val="000D52C4"/>
    <w:rsid w:val="000D6109"/>
    <w:rsid w:val="000D6170"/>
    <w:rsid w:val="000E0314"/>
    <w:rsid w:val="000E2139"/>
    <w:rsid w:val="000E591C"/>
    <w:rsid w:val="000E6FF3"/>
    <w:rsid w:val="000F0163"/>
    <w:rsid w:val="000F4FC0"/>
    <w:rsid w:val="000F5C8F"/>
    <w:rsid w:val="000F5D33"/>
    <w:rsid w:val="000F75A2"/>
    <w:rsid w:val="00101C66"/>
    <w:rsid w:val="001034F4"/>
    <w:rsid w:val="00105B16"/>
    <w:rsid w:val="00106980"/>
    <w:rsid w:val="001070F6"/>
    <w:rsid w:val="00107F33"/>
    <w:rsid w:val="00110534"/>
    <w:rsid w:val="00111BBD"/>
    <w:rsid w:val="001123FE"/>
    <w:rsid w:val="0011311E"/>
    <w:rsid w:val="001139FA"/>
    <w:rsid w:val="00113E11"/>
    <w:rsid w:val="00115CC2"/>
    <w:rsid w:val="001165DD"/>
    <w:rsid w:val="00117135"/>
    <w:rsid w:val="001205C5"/>
    <w:rsid w:val="00120831"/>
    <w:rsid w:val="00121041"/>
    <w:rsid w:val="001223F5"/>
    <w:rsid w:val="00122426"/>
    <w:rsid w:val="00124081"/>
    <w:rsid w:val="001310B5"/>
    <w:rsid w:val="00132133"/>
    <w:rsid w:val="00132957"/>
    <w:rsid w:val="00132F9E"/>
    <w:rsid w:val="00134177"/>
    <w:rsid w:val="00134F09"/>
    <w:rsid w:val="0013507A"/>
    <w:rsid w:val="0013545E"/>
    <w:rsid w:val="0013624A"/>
    <w:rsid w:val="00136773"/>
    <w:rsid w:val="00140D8D"/>
    <w:rsid w:val="00141933"/>
    <w:rsid w:val="0014230A"/>
    <w:rsid w:val="00146EF7"/>
    <w:rsid w:val="00150E6F"/>
    <w:rsid w:val="00151C92"/>
    <w:rsid w:val="00152057"/>
    <w:rsid w:val="00153C7B"/>
    <w:rsid w:val="00154018"/>
    <w:rsid w:val="001548EC"/>
    <w:rsid w:val="0015514D"/>
    <w:rsid w:val="00155F07"/>
    <w:rsid w:val="0016077D"/>
    <w:rsid w:val="00160B20"/>
    <w:rsid w:val="00160BD4"/>
    <w:rsid w:val="00160F1B"/>
    <w:rsid w:val="00162AC4"/>
    <w:rsid w:val="001653E0"/>
    <w:rsid w:val="00165E0E"/>
    <w:rsid w:val="00165E21"/>
    <w:rsid w:val="001679CF"/>
    <w:rsid w:val="00167EDA"/>
    <w:rsid w:val="001737E1"/>
    <w:rsid w:val="0017456C"/>
    <w:rsid w:val="001748CB"/>
    <w:rsid w:val="001752A8"/>
    <w:rsid w:val="00176ABE"/>
    <w:rsid w:val="0018165D"/>
    <w:rsid w:val="00182252"/>
    <w:rsid w:val="00183255"/>
    <w:rsid w:val="00183AAA"/>
    <w:rsid w:val="00184ABC"/>
    <w:rsid w:val="001851FA"/>
    <w:rsid w:val="00185AC8"/>
    <w:rsid w:val="001860B7"/>
    <w:rsid w:val="001862CE"/>
    <w:rsid w:val="00187FB6"/>
    <w:rsid w:val="00192DE1"/>
    <w:rsid w:val="00192FE5"/>
    <w:rsid w:val="001931BD"/>
    <w:rsid w:val="00194F1D"/>
    <w:rsid w:val="001952EB"/>
    <w:rsid w:val="00195EA4"/>
    <w:rsid w:val="00197741"/>
    <w:rsid w:val="001A040E"/>
    <w:rsid w:val="001A1C96"/>
    <w:rsid w:val="001A1D22"/>
    <w:rsid w:val="001A36FD"/>
    <w:rsid w:val="001A71C4"/>
    <w:rsid w:val="001B032C"/>
    <w:rsid w:val="001B0B62"/>
    <w:rsid w:val="001B312A"/>
    <w:rsid w:val="001B3145"/>
    <w:rsid w:val="001B3EFB"/>
    <w:rsid w:val="001B55BB"/>
    <w:rsid w:val="001B60D8"/>
    <w:rsid w:val="001B6697"/>
    <w:rsid w:val="001B76B0"/>
    <w:rsid w:val="001C1FBD"/>
    <w:rsid w:val="001C34FD"/>
    <w:rsid w:val="001C4BDA"/>
    <w:rsid w:val="001C5D03"/>
    <w:rsid w:val="001C5E04"/>
    <w:rsid w:val="001D001A"/>
    <w:rsid w:val="001D2CEA"/>
    <w:rsid w:val="001D3BDA"/>
    <w:rsid w:val="001D69DB"/>
    <w:rsid w:val="001D6C0B"/>
    <w:rsid w:val="001E006D"/>
    <w:rsid w:val="001E0A25"/>
    <w:rsid w:val="001E0E10"/>
    <w:rsid w:val="001E2CB6"/>
    <w:rsid w:val="001E3712"/>
    <w:rsid w:val="001E6CE0"/>
    <w:rsid w:val="001F0ACD"/>
    <w:rsid w:val="001F0CCA"/>
    <w:rsid w:val="001F0CEE"/>
    <w:rsid w:val="001F2EF7"/>
    <w:rsid w:val="001F34AF"/>
    <w:rsid w:val="001F5F0A"/>
    <w:rsid w:val="001F6454"/>
    <w:rsid w:val="001F679B"/>
    <w:rsid w:val="002015BF"/>
    <w:rsid w:val="00210D4A"/>
    <w:rsid w:val="00212379"/>
    <w:rsid w:val="002135E2"/>
    <w:rsid w:val="002159BB"/>
    <w:rsid w:val="00216DF9"/>
    <w:rsid w:val="00217EAF"/>
    <w:rsid w:val="00220AF3"/>
    <w:rsid w:val="00220B07"/>
    <w:rsid w:val="00220C61"/>
    <w:rsid w:val="002243F2"/>
    <w:rsid w:val="00224C4C"/>
    <w:rsid w:val="00224ED3"/>
    <w:rsid w:val="002254AF"/>
    <w:rsid w:val="00226F8E"/>
    <w:rsid w:val="00227289"/>
    <w:rsid w:val="00231A0F"/>
    <w:rsid w:val="002321CB"/>
    <w:rsid w:val="00234162"/>
    <w:rsid w:val="00235AE2"/>
    <w:rsid w:val="00236EF8"/>
    <w:rsid w:val="00237BFD"/>
    <w:rsid w:val="00242965"/>
    <w:rsid w:val="00244123"/>
    <w:rsid w:val="00244180"/>
    <w:rsid w:val="002465CA"/>
    <w:rsid w:val="00246BFA"/>
    <w:rsid w:val="002502C4"/>
    <w:rsid w:val="00253FB6"/>
    <w:rsid w:val="00254816"/>
    <w:rsid w:val="0025497F"/>
    <w:rsid w:val="00255772"/>
    <w:rsid w:val="002572CB"/>
    <w:rsid w:val="00262E8A"/>
    <w:rsid w:val="00263DEE"/>
    <w:rsid w:val="00263EE6"/>
    <w:rsid w:val="00264F41"/>
    <w:rsid w:val="00265BF8"/>
    <w:rsid w:val="00266FA9"/>
    <w:rsid w:val="002674CB"/>
    <w:rsid w:val="002679C1"/>
    <w:rsid w:val="00267A94"/>
    <w:rsid w:val="002702CF"/>
    <w:rsid w:val="0027177B"/>
    <w:rsid w:val="00272C43"/>
    <w:rsid w:val="00272ECA"/>
    <w:rsid w:val="00275566"/>
    <w:rsid w:val="00275E87"/>
    <w:rsid w:val="0027624E"/>
    <w:rsid w:val="002803A4"/>
    <w:rsid w:val="002811B0"/>
    <w:rsid w:val="002833AB"/>
    <w:rsid w:val="002844AF"/>
    <w:rsid w:val="00285E05"/>
    <w:rsid w:val="0029081F"/>
    <w:rsid w:val="00291038"/>
    <w:rsid w:val="00294547"/>
    <w:rsid w:val="00295312"/>
    <w:rsid w:val="002969FE"/>
    <w:rsid w:val="002A0428"/>
    <w:rsid w:val="002A060C"/>
    <w:rsid w:val="002A2BEE"/>
    <w:rsid w:val="002A3DA1"/>
    <w:rsid w:val="002A4157"/>
    <w:rsid w:val="002A6F0A"/>
    <w:rsid w:val="002A7106"/>
    <w:rsid w:val="002A7AEC"/>
    <w:rsid w:val="002B1544"/>
    <w:rsid w:val="002B1AAC"/>
    <w:rsid w:val="002B37A6"/>
    <w:rsid w:val="002B6A0B"/>
    <w:rsid w:val="002B6BBC"/>
    <w:rsid w:val="002C1ED5"/>
    <w:rsid w:val="002C3660"/>
    <w:rsid w:val="002C43FA"/>
    <w:rsid w:val="002C5E09"/>
    <w:rsid w:val="002C6BA1"/>
    <w:rsid w:val="002C6D30"/>
    <w:rsid w:val="002C7738"/>
    <w:rsid w:val="002D076A"/>
    <w:rsid w:val="002D29D0"/>
    <w:rsid w:val="002D3376"/>
    <w:rsid w:val="002D373B"/>
    <w:rsid w:val="002D5F67"/>
    <w:rsid w:val="002D66C2"/>
    <w:rsid w:val="002D699B"/>
    <w:rsid w:val="002D7623"/>
    <w:rsid w:val="002D766E"/>
    <w:rsid w:val="002D7D77"/>
    <w:rsid w:val="002E02E7"/>
    <w:rsid w:val="002E16C1"/>
    <w:rsid w:val="002E2079"/>
    <w:rsid w:val="002E27C0"/>
    <w:rsid w:val="002E3DB8"/>
    <w:rsid w:val="002E708E"/>
    <w:rsid w:val="002E723D"/>
    <w:rsid w:val="002E74BA"/>
    <w:rsid w:val="002F18A5"/>
    <w:rsid w:val="002F41BB"/>
    <w:rsid w:val="002F4B0A"/>
    <w:rsid w:val="002F5912"/>
    <w:rsid w:val="002F6E83"/>
    <w:rsid w:val="00300FE3"/>
    <w:rsid w:val="0030138E"/>
    <w:rsid w:val="003028D5"/>
    <w:rsid w:val="00303AF1"/>
    <w:rsid w:val="00303D55"/>
    <w:rsid w:val="00304C52"/>
    <w:rsid w:val="003054D2"/>
    <w:rsid w:val="0030673E"/>
    <w:rsid w:val="00306A8F"/>
    <w:rsid w:val="00306A97"/>
    <w:rsid w:val="00306B4E"/>
    <w:rsid w:val="00307E6B"/>
    <w:rsid w:val="003111AC"/>
    <w:rsid w:val="00312A8F"/>
    <w:rsid w:val="00312AA1"/>
    <w:rsid w:val="0031509B"/>
    <w:rsid w:val="00315DD8"/>
    <w:rsid w:val="003161E2"/>
    <w:rsid w:val="003168C6"/>
    <w:rsid w:val="00317228"/>
    <w:rsid w:val="00317DFA"/>
    <w:rsid w:val="003205CC"/>
    <w:rsid w:val="003234F1"/>
    <w:rsid w:val="0032389E"/>
    <w:rsid w:val="0032545D"/>
    <w:rsid w:val="003258E5"/>
    <w:rsid w:val="00325931"/>
    <w:rsid w:val="003276CF"/>
    <w:rsid w:val="00330B57"/>
    <w:rsid w:val="00331B00"/>
    <w:rsid w:val="003328CC"/>
    <w:rsid w:val="0034262F"/>
    <w:rsid w:val="00344AE1"/>
    <w:rsid w:val="00346840"/>
    <w:rsid w:val="00346CE5"/>
    <w:rsid w:val="00347122"/>
    <w:rsid w:val="00347D87"/>
    <w:rsid w:val="00352E2F"/>
    <w:rsid w:val="00355432"/>
    <w:rsid w:val="003559CD"/>
    <w:rsid w:val="00355BD0"/>
    <w:rsid w:val="00357F05"/>
    <w:rsid w:val="00361844"/>
    <w:rsid w:val="003647A0"/>
    <w:rsid w:val="00364A54"/>
    <w:rsid w:val="00364C10"/>
    <w:rsid w:val="00365A1B"/>
    <w:rsid w:val="003702F4"/>
    <w:rsid w:val="0037147D"/>
    <w:rsid w:val="0037237B"/>
    <w:rsid w:val="003729AC"/>
    <w:rsid w:val="00373869"/>
    <w:rsid w:val="0037497D"/>
    <w:rsid w:val="00375A12"/>
    <w:rsid w:val="0037741E"/>
    <w:rsid w:val="00381429"/>
    <w:rsid w:val="00381AE1"/>
    <w:rsid w:val="0038302F"/>
    <w:rsid w:val="003841C0"/>
    <w:rsid w:val="00386862"/>
    <w:rsid w:val="003906D0"/>
    <w:rsid w:val="0039360F"/>
    <w:rsid w:val="00393A15"/>
    <w:rsid w:val="00393F0E"/>
    <w:rsid w:val="00396507"/>
    <w:rsid w:val="003A1B44"/>
    <w:rsid w:val="003A1BB8"/>
    <w:rsid w:val="003A31B3"/>
    <w:rsid w:val="003A3C3E"/>
    <w:rsid w:val="003A5867"/>
    <w:rsid w:val="003B0882"/>
    <w:rsid w:val="003B094B"/>
    <w:rsid w:val="003B0E2F"/>
    <w:rsid w:val="003B1D2C"/>
    <w:rsid w:val="003C0775"/>
    <w:rsid w:val="003C121F"/>
    <w:rsid w:val="003C186E"/>
    <w:rsid w:val="003C3020"/>
    <w:rsid w:val="003C7881"/>
    <w:rsid w:val="003D02C5"/>
    <w:rsid w:val="003D0E45"/>
    <w:rsid w:val="003D1DED"/>
    <w:rsid w:val="003D1F46"/>
    <w:rsid w:val="003D2A52"/>
    <w:rsid w:val="003D3A6A"/>
    <w:rsid w:val="003D78D3"/>
    <w:rsid w:val="003E3CC3"/>
    <w:rsid w:val="003E4EBC"/>
    <w:rsid w:val="003E5248"/>
    <w:rsid w:val="003E7881"/>
    <w:rsid w:val="003E797E"/>
    <w:rsid w:val="003F0BE4"/>
    <w:rsid w:val="003F1042"/>
    <w:rsid w:val="003F1F4B"/>
    <w:rsid w:val="003F2523"/>
    <w:rsid w:val="003F252F"/>
    <w:rsid w:val="003F439E"/>
    <w:rsid w:val="003F5568"/>
    <w:rsid w:val="003F6233"/>
    <w:rsid w:val="003F70BB"/>
    <w:rsid w:val="003F7951"/>
    <w:rsid w:val="0040004C"/>
    <w:rsid w:val="00400E24"/>
    <w:rsid w:val="004016C4"/>
    <w:rsid w:val="0040483E"/>
    <w:rsid w:val="00404FAD"/>
    <w:rsid w:val="0040634C"/>
    <w:rsid w:val="004068E0"/>
    <w:rsid w:val="00406FE2"/>
    <w:rsid w:val="0041022D"/>
    <w:rsid w:val="004121CA"/>
    <w:rsid w:val="004122BD"/>
    <w:rsid w:val="004148C7"/>
    <w:rsid w:val="004159EA"/>
    <w:rsid w:val="00416271"/>
    <w:rsid w:val="00416AA2"/>
    <w:rsid w:val="00416DD0"/>
    <w:rsid w:val="004173B4"/>
    <w:rsid w:val="0042171C"/>
    <w:rsid w:val="00421A99"/>
    <w:rsid w:val="004226FF"/>
    <w:rsid w:val="00422C67"/>
    <w:rsid w:val="00422E35"/>
    <w:rsid w:val="00424487"/>
    <w:rsid w:val="004256DC"/>
    <w:rsid w:val="0042688D"/>
    <w:rsid w:val="0042737F"/>
    <w:rsid w:val="0042796A"/>
    <w:rsid w:val="00427A1F"/>
    <w:rsid w:val="00427F2A"/>
    <w:rsid w:val="004314CF"/>
    <w:rsid w:val="00432E33"/>
    <w:rsid w:val="00433398"/>
    <w:rsid w:val="004347B5"/>
    <w:rsid w:val="00437331"/>
    <w:rsid w:val="00440B8F"/>
    <w:rsid w:val="00440ED3"/>
    <w:rsid w:val="004428B5"/>
    <w:rsid w:val="00442F1F"/>
    <w:rsid w:val="00443405"/>
    <w:rsid w:val="004443DA"/>
    <w:rsid w:val="004446CE"/>
    <w:rsid w:val="00444733"/>
    <w:rsid w:val="00444A3C"/>
    <w:rsid w:val="00445F78"/>
    <w:rsid w:val="004465A7"/>
    <w:rsid w:val="00447914"/>
    <w:rsid w:val="004479C5"/>
    <w:rsid w:val="004504A1"/>
    <w:rsid w:val="0045151D"/>
    <w:rsid w:val="00451D12"/>
    <w:rsid w:val="004554EC"/>
    <w:rsid w:val="00456ACE"/>
    <w:rsid w:val="0046084F"/>
    <w:rsid w:val="0046102D"/>
    <w:rsid w:val="00461E09"/>
    <w:rsid w:val="0046309B"/>
    <w:rsid w:val="00464354"/>
    <w:rsid w:val="00464A95"/>
    <w:rsid w:val="0046697A"/>
    <w:rsid w:val="00472350"/>
    <w:rsid w:val="00472FA1"/>
    <w:rsid w:val="004747C1"/>
    <w:rsid w:val="0048132B"/>
    <w:rsid w:val="00483416"/>
    <w:rsid w:val="00483AB9"/>
    <w:rsid w:val="0048484F"/>
    <w:rsid w:val="0048572D"/>
    <w:rsid w:val="004873C6"/>
    <w:rsid w:val="004878F0"/>
    <w:rsid w:val="00490974"/>
    <w:rsid w:val="00490E05"/>
    <w:rsid w:val="00492376"/>
    <w:rsid w:val="00492B89"/>
    <w:rsid w:val="00492C69"/>
    <w:rsid w:val="0049363E"/>
    <w:rsid w:val="004955D4"/>
    <w:rsid w:val="00497AF2"/>
    <w:rsid w:val="004A09B8"/>
    <w:rsid w:val="004A4015"/>
    <w:rsid w:val="004A575D"/>
    <w:rsid w:val="004A69F4"/>
    <w:rsid w:val="004A7564"/>
    <w:rsid w:val="004A7B16"/>
    <w:rsid w:val="004A7E00"/>
    <w:rsid w:val="004A7ED3"/>
    <w:rsid w:val="004B05EC"/>
    <w:rsid w:val="004B0CBF"/>
    <w:rsid w:val="004B0E33"/>
    <w:rsid w:val="004B24FD"/>
    <w:rsid w:val="004B2989"/>
    <w:rsid w:val="004B2D8C"/>
    <w:rsid w:val="004B2F8A"/>
    <w:rsid w:val="004B33E4"/>
    <w:rsid w:val="004B3D36"/>
    <w:rsid w:val="004B4196"/>
    <w:rsid w:val="004B7A01"/>
    <w:rsid w:val="004B7EEA"/>
    <w:rsid w:val="004C1D1B"/>
    <w:rsid w:val="004C39ED"/>
    <w:rsid w:val="004C4C28"/>
    <w:rsid w:val="004C4E31"/>
    <w:rsid w:val="004C71CB"/>
    <w:rsid w:val="004C7A21"/>
    <w:rsid w:val="004D1FF7"/>
    <w:rsid w:val="004D2E23"/>
    <w:rsid w:val="004D311C"/>
    <w:rsid w:val="004D456F"/>
    <w:rsid w:val="004D4CEF"/>
    <w:rsid w:val="004D57DD"/>
    <w:rsid w:val="004D77BB"/>
    <w:rsid w:val="004F0195"/>
    <w:rsid w:val="004F0C94"/>
    <w:rsid w:val="004F171D"/>
    <w:rsid w:val="004F2684"/>
    <w:rsid w:val="00500F45"/>
    <w:rsid w:val="00501E8B"/>
    <w:rsid w:val="0050238A"/>
    <w:rsid w:val="005034C5"/>
    <w:rsid w:val="0050371C"/>
    <w:rsid w:val="00504583"/>
    <w:rsid w:val="00510A19"/>
    <w:rsid w:val="00510CE2"/>
    <w:rsid w:val="00511898"/>
    <w:rsid w:val="00511EA7"/>
    <w:rsid w:val="005121D3"/>
    <w:rsid w:val="005129C8"/>
    <w:rsid w:val="00513C23"/>
    <w:rsid w:val="00513C6C"/>
    <w:rsid w:val="0051558E"/>
    <w:rsid w:val="0051564E"/>
    <w:rsid w:val="00517552"/>
    <w:rsid w:val="00517A71"/>
    <w:rsid w:val="0052014D"/>
    <w:rsid w:val="005206ED"/>
    <w:rsid w:val="00521150"/>
    <w:rsid w:val="005257EB"/>
    <w:rsid w:val="00530EB3"/>
    <w:rsid w:val="0053178E"/>
    <w:rsid w:val="00533B39"/>
    <w:rsid w:val="0053553C"/>
    <w:rsid w:val="00536038"/>
    <w:rsid w:val="00537F17"/>
    <w:rsid w:val="0054139A"/>
    <w:rsid w:val="005462B9"/>
    <w:rsid w:val="0055024B"/>
    <w:rsid w:val="005524AD"/>
    <w:rsid w:val="005527AE"/>
    <w:rsid w:val="00553A60"/>
    <w:rsid w:val="0055722D"/>
    <w:rsid w:val="00560345"/>
    <w:rsid w:val="00561EFF"/>
    <w:rsid w:val="00563E00"/>
    <w:rsid w:val="005643BB"/>
    <w:rsid w:val="00565098"/>
    <w:rsid w:val="0057064C"/>
    <w:rsid w:val="00570B85"/>
    <w:rsid w:val="00570F07"/>
    <w:rsid w:val="00575358"/>
    <w:rsid w:val="0057620E"/>
    <w:rsid w:val="00577C04"/>
    <w:rsid w:val="0058263E"/>
    <w:rsid w:val="005828B0"/>
    <w:rsid w:val="00583954"/>
    <w:rsid w:val="005903CA"/>
    <w:rsid w:val="005905FB"/>
    <w:rsid w:val="005909A4"/>
    <w:rsid w:val="0059295B"/>
    <w:rsid w:val="005929DB"/>
    <w:rsid w:val="00593366"/>
    <w:rsid w:val="00593956"/>
    <w:rsid w:val="00593AB9"/>
    <w:rsid w:val="005A0205"/>
    <w:rsid w:val="005A48A7"/>
    <w:rsid w:val="005A5854"/>
    <w:rsid w:val="005A58C9"/>
    <w:rsid w:val="005A65C4"/>
    <w:rsid w:val="005A69B0"/>
    <w:rsid w:val="005A6C68"/>
    <w:rsid w:val="005A6E56"/>
    <w:rsid w:val="005B1674"/>
    <w:rsid w:val="005B4CFE"/>
    <w:rsid w:val="005B5303"/>
    <w:rsid w:val="005B6F3D"/>
    <w:rsid w:val="005B7208"/>
    <w:rsid w:val="005B7C75"/>
    <w:rsid w:val="005C0106"/>
    <w:rsid w:val="005C1BCC"/>
    <w:rsid w:val="005C2C5C"/>
    <w:rsid w:val="005C5E7C"/>
    <w:rsid w:val="005C68A8"/>
    <w:rsid w:val="005C7024"/>
    <w:rsid w:val="005D022F"/>
    <w:rsid w:val="005D24DC"/>
    <w:rsid w:val="005D24F3"/>
    <w:rsid w:val="005D2DDC"/>
    <w:rsid w:val="005D7A7F"/>
    <w:rsid w:val="005E14E6"/>
    <w:rsid w:val="005E151E"/>
    <w:rsid w:val="005E1A89"/>
    <w:rsid w:val="005E2323"/>
    <w:rsid w:val="005E5988"/>
    <w:rsid w:val="005E75BF"/>
    <w:rsid w:val="005E764D"/>
    <w:rsid w:val="005F0196"/>
    <w:rsid w:val="005F03F0"/>
    <w:rsid w:val="005F218E"/>
    <w:rsid w:val="005F29B9"/>
    <w:rsid w:val="005F3D64"/>
    <w:rsid w:val="005F621C"/>
    <w:rsid w:val="00600A1E"/>
    <w:rsid w:val="00601EE7"/>
    <w:rsid w:val="00602029"/>
    <w:rsid w:val="006024F6"/>
    <w:rsid w:val="00605227"/>
    <w:rsid w:val="006053D7"/>
    <w:rsid w:val="00605FCD"/>
    <w:rsid w:val="006072A7"/>
    <w:rsid w:val="006103AF"/>
    <w:rsid w:val="0061095D"/>
    <w:rsid w:val="0061218F"/>
    <w:rsid w:val="0061296F"/>
    <w:rsid w:val="00613007"/>
    <w:rsid w:val="00615A5E"/>
    <w:rsid w:val="00615AE2"/>
    <w:rsid w:val="00620247"/>
    <w:rsid w:val="00620A73"/>
    <w:rsid w:val="0062460F"/>
    <w:rsid w:val="00631BB5"/>
    <w:rsid w:val="00632233"/>
    <w:rsid w:val="00635B8A"/>
    <w:rsid w:val="00635BBD"/>
    <w:rsid w:val="0063601C"/>
    <w:rsid w:val="006360E0"/>
    <w:rsid w:val="0063697C"/>
    <w:rsid w:val="00637B92"/>
    <w:rsid w:val="00640450"/>
    <w:rsid w:val="006409DF"/>
    <w:rsid w:val="00640AA7"/>
    <w:rsid w:val="006449B3"/>
    <w:rsid w:val="00644B1A"/>
    <w:rsid w:val="006468B9"/>
    <w:rsid w:val="00646ADA"/>
    <w:rsid w:val="00652167"/>
    <w:rsid w:val="00653D83"/>
    <w:rsid w:val="00655285"/>
    <w:rsid w:val="0065633D"/>
    <w:rsid w:val="00664407"/>
    <w:rsid w:val="0066523F"/>
    <w:rsid w:val="00666177"/>
    <w:rsid w:val="00670081"/>
    <w:rsid w:val="00670134"/>
    <w:rsid w:val="006709B4"/>
    <w:rsid w:val="00672442"/>
    <w:rsid w:val="006728E6"/>
    <w:rsid w:val="006731E5"/>
    <w:rsid w:val="00676FD9"/>
    <w:rsid w:val="00682AF4"/>
    <w:rsid w:val="006838FD"/>
    <w:rsid w:val="006849A3"/>
    <w:rsid w:val="00686541"/>
    <w:rsid w:val="00686D75"/>
    <w:rsid w:val="006873A1"/>
    <w:rsid w:val="0069017C"/>
    <w:rsid w:val="00692B80"/>
    <w:rsid w:val="00692CE6"/>
    <w:rsid w:val="006956C5"/>
    <w:rsid w:val="00696E8A"/>
    <w:rsid w:val="00697038"/>
    <w:rsid w:val="00697AE4"/>
    <w:rsid w:val="006A0705"/>
    <w:rsid w:val="006A4181"/>
    <w:rsid w:val="006A588C"/>
    <w:rsid w:val="006A63B3"/>
    <w:rsid w:val="006A758F"/>
    <w:rsid w:val="006B0425"/>
    <w:rsid w:val="006B17B4"/>
    <w:rsid w:val="006B510B"/>
    <w:rsid w:val="006B7F1D"/>
    <w:rsid w:val="006C1378"/>
    <w:rsid w:val="006C34C7"/>
    <w:rsid w:val="006C5998"/>
    <w:rsid w:val="006D0316"/>
    <w:rsid w:val="006D28E2"/>
    <w:rsid w:val="006D32A9"/>
    <w:rsid w:val="006D3BB5"/>
    <w:rsid w:val="006D445F"/>
    <w:rsid w:val="006D5097"/>
    <w:rsid w:val="006D53AC"/>
    <w:rsid w:val="006D6261"/>
    <w:rsid w:val="006D693E"/>
    <w:rsid w:val="006E06FD"/>
    <w:rsid w:val="006E07FE"/>
    <w:rsid w:val="006E2157"/>
    <w:rsid w:val="006E2167"/>
    <w:rsid w:val="006E4876"/>
    <w:rsid w:val="006E502D"/>
    <w:rsid w:val="006E5992"/>
    <w:rsid w:val="006F07C8"/>
    <w:rsid w:val="006F1736"/>
    <w:rsid w:val="006F1A99"/>
    <w:rsid w:val="006F21A1"/>
    <w:rsid w:val="006F2E56"/>
    <w:rsid w:val="00700AB3"/>
    <w:rsid w:val="00702784"/>
    <w:rsid w:val="00702A12"/>
    <w:rsid w:val="00702DE5"/>
    <w:rsid w:val="007044BC"/>
    <w:rsid w:val="00706B9B"/>
    <w:rsid w:val="00706D0A"/>
    <w:rsid w:val="007076ED"/>
    <w:rsid w:val="00710184"/>
    <w:rsid w:val="007112B4"/>
    <w:rsid w:val="00712C76"/>
    <w:rsid w:val="00712F12"/>
    <w:rsid w:val="00713B4F"/>
    <w:rsid w:val="007170EE"/>
    <w:rsid w:val="00720EA6"/>
    <w:rsid w:val="0072257D"/>
    <w:rsid w:val="00723163"/>
    <w:rsid w:val="00723B3B"/>
    <w:rsid w:val="00724A8C"/>
    <w:rsid w:val="007265BE"/>
    <w:rsid w:val="00727685"/>
    <w:rsid w:val="00730E78"/>
    <w:rsid w:val="00730F86"/>
    <w:rsid w:val="007318ED"/>
    <w:rsid w:val="00731EC5"/>
    <w:rsid w:val="007338EE"/>
    <w:rsid w:val="00734032"/>
    <w:rsid w:val="00734F80"/>
    <w:rsid w:val="0073574E"/>
    <w:rsid w:val="00735C80"/>
    <w:rsid w:val="00740D7C"/>
    <w:rsid w:val="00741001"/>
    <w:rsid w:val="007424F5"/>
    <w:rsid w:val="007438F6"/>
    <w:rsid w:val="00743B44"/>
    <w:rsid w:val="00744DB0"/>
    <w:rsid w:val="007456E5"/>
    <w:rsid w:val="007457F2"/>
    <w:rsid w:val="0074596C"/>
    <w:rsid w:val="00745D46"/>
    <w:rsid w:val="00746666"/>
    <w:rsid w:val="00746A81"/>
    <w:rsid w:val="007503AD"/>
    <w:rsid w:val="0075152E"/>
    <w:rsid w:val="00751FB3"/>
    <w:rsid w:val="00752056"/>
    <w:rsid w:val="00754115"/>
    <w:rsid w:val="00756906"/>
    <w:rsid w:val="00756A21"/>
    <w:rsid w:val="00757E95"/>
    <w:rsid w:val="00760F7C"/>
    <w:rsid w:val="00762418"/>
    <w:rsid w:val="00762445"/>
    <w:rsid w:val="007628F2"/>
    <w:rsid w:val="00763CC6"/>
    <w:rsid w:val="00763D63"/>
    <w:rsid w:val="00764763"/>
    <w:rsid w:val="00766545"/>
    <w:rsid w:val="00766E07"/>
    <w:rsid w:val="00766E62"/>
    <w:rsid w:val="00771150"/>
    <w:rsid w:val="0078334D"/>
    <w:rsid w:val="00784217"/>
    <w:rsid w:val="00784288"/>
    <w:rsid w:val="00784588"/>
    <w:rsid w:val="00784CAC"/>
    <w:rsid w:val="007863B1"/>
    <w:rsid w:val="00786C02"/>
    <w:rsid w:val="007871E2"/>
    <w:rsid w:val="00792A44"/>
    <w:rsid w:val="00792B44"/>
    <w:rsid w:val="00793913"/>
    <w:rsid w:val="007943A3"/>
    <w:rsid w:val="0079446C"/>
    <w:rsid w:val="007953EC"/>
    <w:rsid w:val="00795429"/>
    <w:rsid w:val="007957DF"/>
    <w:rsid w:val="00797911"/>
    <w:rsid w:val="00797EB9"/>
    <w:rsid w:val="007A05E2"/>
    <w:rsid w:val="007A2073"/>
    <w:rsid w:val="007A2202"/>
    <w:rsid w:val="007A272D"/>
    <w:rsid w:val="007A4414"/>
    <w:rsid w:val="007A4CE2"/>
    <w:rsid w:val="007A4E38"/>
    <w:rsid w:val="007A5AF6"/>
    <w:rsid w:val="007B05D3"/>
    <w:rsid w:val="007B12B6"/>
    <w:rsid w:val="007B2F97"/>
    <w:rsid w:val="007B6698"/>
    <w:rsid w:val="007B7751"/>
    <w:rsid w:val="007C0B10"/>
    <w:rsid w:val="007C274A"/>
    <w:rsid w:val="007C29DA"/>
    <w:rsid w:val="007C51E2"/>
    <w:rsid w:val="007C781E"/>
    <w:rsid w:val="007D0AE4"/>
    <w:rsid w:val="007D1CA9"/>
    <w:rsid w:val="007D3460"/>
    <w:rsid w:val="007D50BE"/>
    <w:rsid w:val="007D5192"/>
    <w:rsid w:val="007D59B1"/>
    <w:rsid w:val="007E0284"/>
    <w:rsid w:val="007E1163"/>
    <w:rsid w:val="007E354A"/>
    <w:rsid w:val="007E3A07"/>
    <w:rsid w:val="007E6A4B"/>
    <w:rsid w:val="007E6DEA"/>
    <w:rsid w:val="007E75CB"/>
    <w:rsid w:val="007E7760"/>
    <w:rsid w:val="007F2050"/>
    <w:rsid w:val="007F420E"/>
    <w:rsid w:val="007F4F2B"/>
    <w:rsid w:val="007F52FF"/>
    <w:rsid w:val="007F6AAD"/>
    <w:rsid w:val="00803152"/>
    <w:rsid w:val="00803349"/>
    <w:rsid w:val="00804866"/>
    <w:rsid w:val="00806308"/>
    <w:rsid w:val="008063F9"/>
    <w:rsid w:val="00806FBC"/>
    <w:rsid w:val="0080739D"/>
    <w:rsid w:val="0080795A"/>
    <w:rsid w:val="00807FF5"/>
    <w:rsid w:val="008107E0"/>
    <w:rsid w:val="00811CD4"/>
    <w:rsid w:val="00812289"/>
    <w:rsid w:val="0081243E"/>
    <w:rsid w:val="00813C1A"/>
    <w:rsid w:val="00814A77"/>
    <w:rsid w:val="00814EA0"/>
    <w:rsid w:val="0081793B"/>
    <w:rsid w:val="0082015F"/>
    <w:rsid w:val="00823694"/>
    <w:rsid w:val="008258BD"/>
    <w:rsid w:val="008261A1"/>
    <w:rsid w:val="0082631F"/>
    <w:rsid w:val="008276BF"/>
    <w:rsid w:val="0083482D"/>
    <w:rsid w:val="00834E88"/>
    <w:rsid w:val="00835412"/>
    <w:rsid w:val="008359DC"/>
    <w:rsid w:val="00836959"/>
    <w:rsid w:val="008378CC"/>
    <w:rsid w:val="008379B3"/>
    <w:rsid w:val="00842D31"/>
    <w:rsid w:val="008446B6"/>
    <w:rsid w:val="008520D0"/>
    <w:rsid w:val="00852185"/>
    <w:rsid w:val="00855AE4"/>
    <w:rsid w:val="00862DEA"/>
    <w:rsid w:val="008673B4"/>
    <w:rsid w:val="0086743F"/>
    <w:rsid w:val="008708C5"/>
    <w:rsid w:val="00870EFF"/>
    <w:rsid w:val="00871EF0"/>
    <w:rsid w:val="008724DA"/>
    <w:rsid w:val="00873870"/>
    <w:rsid w:val="0087516A"/>
    <w:rsid w:val="008751A4"/>
    <w:rsid w:val="00875908"/>
    <w:rsid w:val="00875967"/>
    <w:rsid w:val="00876287"/>
    <w:rsid w:val="00876473"/>
    <w:rsid w:val="00877034"/>
    <w:rsid w:val="0087793D"/>
    <w:rsid w:val="00877C88"/>
    <w:rsid w:val="008826CD"/>
    <w:rsid w:val="0088284B"/>
    <w:rsid w:val="0088458B"/>
    <w:rsid w:val="0088494C"/>
    <w:rsid w:val="00884C2B"/>
    <w:rsid w:val="0088555A"/>
    <w:rsid w:val="00887553"/>
    <w:rsid w:val="00887D9C"/>
    <w:rsid w:val="008943E1"/>
    <w:rsid w:val="00895A0E"/>
    <w:rsid w:val="00896BA7"/>
    <w:rsid w:val="0089738F"/>
    <w:rsid w:val="008A0059"/>
    <w:rsid w:val="008A0E13"/>
    <w:rsid w:val="008A32D5"/>
    <w:rsid w:val="008A34E2"/>
    <w:rsid w:val="008A46B8"/>
    <w:rsid w:val="008A5099"/>
    <w:rsid w:val="008B0319"/>
    <w:rsid w:val="008B3BC6"/>
    <w:rsid w:val="008B45D9"/>
    <w:rsid w:val="008B4B85"/>
    <w:rsid w:val="008B5FB4"/>
    <w:rsid w:val="008B7794"/>
    <w:rsid w:val="008C090E"/>
    <w:rsid w:val="008C0AB6"/>
    <w:rsid w:val="008C1268"/>
    <w:rsid w:val="008C2FCD"/>
    <w:rsid w:val="008C41FF"/>
    <w:rsid w:val="008C4BC8"/>
    <w:rsid w:val="008C56D8"/>
    <w:rsid w:val="008C5A94"/>
    <w:rsid w:val="008D210E"/>
    <w:rsid w:val="008D2581"/>
    <w:rsid w:val="008D32E3"/>
    <w:rsid w:val="008D52D8"/>
    <w:rsid w:val="008D6AB7"/>
    <w:rsid w:val="008D6B6C"/>
    <w:rsid w:val="008E28E5"/>
    <w:rsid w:val="008E7A2A"/>
    <w:rsid w:val="008F31E4"/>
    <w:rsid w:val="008F3B37"/>
    <w:rsid w:val="008F572B"/>
    <w:rsid w:val="008F5FAE"/>
    <w:rsid w:val="008F71DF"/>
    <w:rsid w:val="008F7205"/>
    <w:rsid w:val="008F767E"/>
    <w:rsid w:val="0090168D"/>
    <w:rsid w:val="00902EA2"/>
    <w:rsid w:val="00903541"/>
    <w:rsid w:val="00903F22"/>
    <w:rsid w:val="0090424F"/>
    <w:rsid w:val="00905198"/>
    <w:rsid w:val="0090676F"/>
    <w:rsid w:val="0091590C"/>
    <w:rsid w:val="00915C7D"/>
    <w:rsid w:val="00917ADC"/>
    <w:rsid w:val="009217F0"/>
    <w:rsid w:val="00921846"/>
    <w:rsid w:val="00921F59"/>
    <w:rsid w:val="009224C2"/>
    <w:rsid w:val="00925001"/>
    <w:rsid w:val="00925034"/>
    <w:rsid w:val="009251D6"/>
    <w:rsid w:val="00925E52"/>
    <w:rsid w:val="009274BF"/>
    <w:rsid w:val="00927F0F"/>
    <w:rsid w:val="00930892"/>
    <w:rsid w:val="00933B3C"/>
    <w:rsid w:val="009341D6"/>
    <w:rsid w:val="009343DE"/>
    <w:rsid w:val="00935307"/>
    <w:rsid w:val="00935AC8"/>
    <w:rsid w:val="00935C52"/>
    <w:rsid w:val="00937475"/>
    <w:rsid w:val="00940E54"/>
    <w:rsid w:val="0094259F"/>
    <w:rsid w:val="00942F85"/>
    <w:rsid w:val="0094648F"/>
    <w:rsid w:val="009469D4"/>
    <w:rsid w:val="009478D1"/>
    <w:rsid w:val="00947E2D"/>
    <w:rsid w:val="00951ACF"/>
    <w:rsid w:val="009560B3"/>
    <w:rsid w:val="00960AFA"/>
    <w:rsid w:val="00961831"/>
    <w:rsid w:val="00961EFA"/>
    <w:rsid w:val="00962692"/>
    <w:rsid w:val="009647F4"/>
    <w:rsid w:val="00965336"/>
    <w:rsid w:val="009677B4"/>
    <w:rsid w:val="00970F8A"/>
    <w:rsid w:val="00972ED7"/>
    <w:rsid w:val="00973788"/>
    <w:rsid w:val="009737BE"/>
    <w:rsid w:val="009759A7"/>
    <w:rsid w:val="00982429"/>
    <w:rsid w:val="009845D5"/>
    <w:rsid w:val="00985BD2"/>
    <w:rsid w:val="009878FE"/>
    <w:rsid w:val="0099075E"/>
    <w:rsid w:val="0099125B"/>
    <w:rsid w:val="00992F50"/>
    <w:rsid w:val="00993AEA"/>
    <w:rsid w:val="00994A2E"/>
    <w:rsid w:val="00994EED"/>
    <w:rsid w:val="00995994"/>
    <w:rsid w:val="00997561"/>
    <w:rsid w:val="009A0241"/>
    <w:rsid w:val="009A08F8"/>
    <w:rsid w:val="009A158C"/>
    <w:rsid w:val="009A67C9"/>
    <w:rsid w:val="009A6D2A"/>
    <w:rsid w:val="009A6F83"/>
    <w:rsid w:val="009B001B"/>
    <w:rsid w:val="009B245D"/>
    <w:rsid w:val="009B2552"/>
    <w:rsid w:val="009B2F53"/>
    <w:rsid w:val="009B4744"/>
    <w:rsid w:val="009B5596"/>
    <w:rsid w:val="009B5B2A"/>
    <w:rsid w:val="009B5FBB"/>
    <w:rsid w:val="009B6199"/>
    <w:rsid w:val="009B7827"/>
    <w:rsid w:val="009C039E"/>
    <w:rsid w:val="009C1DA9"/>
    <w:rsid w:val="009C3350"/>
    <w:rsid w:val="009C3F03"/>
    <w:rsid w:val="009C4440"/>
    <w:rsid w:val="009C4815"/>
    <w:rsid w:val="009C5470"/>
    <w:rsid w:val="009C571E"/>
    <w:rsid w:val="009C6DAA"/>
    <w:rsid w:val="009C7F83"/>
    <w:rsid w:val="009D05E6"/>
    <w:rsid w:val="009D0A88"/>
    <w:rsid w:val="009D332E"/>
    <w:rsid w:val="009D3875"/>
    <w:rsid w:val="009D4811"/>
    <w:rsid w:val="009D49D0"/>
    <w:rsid w:val="009D6109"/>
    <w:rsid w:val="009D620C"/>
    <w:rsid w:val="009D76D6"/>
    <w:rsid w:val="009E2DE1"/>
    <w:rsid w:val="009E3AA0"/>
    <w:rsid w:val="009E3F4F"/>
    <w:rsid w:val="009E45F8"/>
    <w:rsid w:val="009E51F5"/>
    <w:rsid w:val="009E7514"/>
    <w:rsid w:val="009F0A6B"/>
    <w:rsid w:val="009F1C09"/>
    <w:rsid w:val="009F75DC"/>
    <w:rsid w:val="009F7A52"/>
    <w:rsid w:val="00A0145C"/>
    <w:rsid w:val="00A0336A"/>
    <w:rsid w:val="00A03A7C"/>
    <w:rsid w:val="00A05B0C"/>
    <w:rsid w:val="00A06B01"/>
    <w:rsid w:val="00A1069C"/>
    <w:rsid w:val="00A11438"/>
    <w:rsid w:val="00A13EA6"/>
    <w:rsid w:val="00A141DF"/>
    <w:rsid w:val="00A1430B"/>
    <w:rsid w:val="00A1648D"/>
    <w:rsid w:val="00A16767"/>
    <w:rsid w:val="00A238AB"/>
    <w:rsid w:val="00A2428B"/>
    <w:rsid w:val="00A245D8"/>
    <w:rsid w:val="00A24731"/>
    <w:rsid w:val="00A27A5D"/>
    <w:rsid w:val="00A32F27"/>
    <w:rsid w:val="00A34BA4"/>
    <w:rsid w:val="00A36B25"/>
    <w:rsid w:val="00A370D2"/>
    <w:rsid w:val="00A4197C"/>
    <w:rsid w:val="00A42C15"/>
    <w:rsid w:val="00A43259"/>
    <w:rsid w:val="00A433BC"/>
    <w:rsid w:val="00A43D98"/>
    <w:rsid w:val="00A44D6D"/>
    <w:rsid w:val="00A51DAF"/>
    <w:rsid w:val="00A51F0E"/>
    <w:rsid w:val="00A533D3"/>
    <w:rsid w:val="00A55121"/>
    <w:rsid w:val="00A56141"/>
    <w:rsid w:val="00A617C8"/>
    <w:rsid w:val="00A652B8"/>
    <w:rsid w:val="00A65392"/>
    <w:rsid w:val="00A6550C"/>
    <w:rsid w:val="00A66D57"/>
    <w:rsid w:val="00A71007"/>
    <w:rsid w:val="00A7201A"/>
    <w:rsid w:val="00A72C43"/>
    <w:rsid w:val="00A72D6A"/>
    <w:rsid w:val="00A72DE6"/>
    <w:rsid w:val="00A73836"/>
    <w:rsid w:val="00A738E9"/>
    <w:rsid w:val="00A75FD9"/>
    <w:rsid w:val="00A80302"/>
    <w:rsid w:val="00A816AA"/>
    <w:rsid w:val="00A87D1A"/>
    <w:rsid w:val="00A91196"/>
    <w:rsid w:val="00A9669B"/>
    <w:rsid w:val="00A97D17"/>
    <w:rsid w:val="00AA0B0E"/>
    <w:rsid w:val="00AA1686"/>
    <w:rsid w:val="00AA4093"/>
    <w:rsid w:val="00AA5BD1"/>
    <w:rsid w:val="00AA5FD3"/>
    <w:rsid w:val="00AA628A"/>
    <w:rsid w:val="00AB1D36"/>
    <w:rsid w:val="00AB309C"/>
    <w:rsid w:val="00AB4B26"/>
    <w:rsid w:val="00AB5932"/>
    <w:rsid w:val="00AB5D29"/>
    <w:rsid w:val="00AB6290"/>
    <w:rsid w:val="00AB72E7"/>
    <w:rsid w:val="00AB7697"/>
    <w:rsid w:val="00AB7B99"/>
    <w:rsid w:val="00AC14F3"/>
    <w:rsid w:val="00AC20D1"/>
    <w:rsid w:val="00AC320B"/>
    <w:rsid w:val="00AC405E"/>
    <w:rsid w:val="00AC42B7"/>
    <w:rsid w:val="00AC6437"/>
    <w:rsid w:val="00AD030C"/>
    <w:rsid w:val="00AD13E6"/>
    <w:rsid w:val="00AD25C9"/>
    <w:rsid w:val="00AD288D"/>
    <w:rsid w:val="00AD299E"/>
    <w:rsid w:val="00AD4031"/>
    <w:rsid w:val="00AD54B3"/>
    <w:rsid w:val="00AD5C1F"/>
    <w:rsid w:val="00AD5F34"/>
    <w:rsid w:val="00AE08D5"/>
    <w:rsid w:val="00AE1E7F"/>
    <w:rsid w:val="00AE2730"/>
    <w:rsid w:val="00AE613C"/>
    <w:rsid w:val="00AF0E79"/>
    <w:rsid w:val="00AF140D"/>
    <w:rsid w:val="00AF4225"/>
    <w:rsid w:val="00AF468C"/>
    <w:rsid w:val="00AF597A"/>
    <w:rsid w:val="00AF62C8"/>
    <w:rsid w:val="00B0159B"/>
    <w:rsid w:val="00B023FE"/>
    <w:rsid w:val="00B0275A"/>
    <w:rsid w:val="00B02901"/>
    <w:rsid w:val="00B04601"/>
    <w:rsid w:val="00B0582A"/>
    <w:rsid w:val="00B05D04"/>
    <w:rsid w:val="00B063AD"/>
    <w:rsid w:val="00B07ADD"/>
    <w:rsid w:val="00B10BAF"/>
    <w:rsid w:val="00B12038"/>
    <w:rsid w:val="00B133E5"/>
    <w:rsid w:val="00B13DDA"/>
    <w:rsid w:val="00B13FCF"/>
    <w:rsid w:val="00B143FC"/>
    <w:rsid w:val="00B16DAA"/>
    <w:rsid w:val="00B17378"/>
    <w:rsid w:val="00B17975"/>
    <w:rsid w:val="00B17AEA"/>
    <w:rsid w:val="00B17CE6"/>
    <w:rsid w:val="00B202B4"/>
    <w:rsid w:val="00B223FB"/>
    <w:rsid w:val="00B23D0E"/>
    <w:rsid w:val="00B25207"/>
    <w:rsid w:val="00B306C4"/>
    <w:rsid w:val="00B310C5"/>
    <w:rsid w:val="00B32B86"/>
    <w:rsid w:val="00B32F3A"/>
    <w:rsid w:val="00B33B02"/>
    <w:rsid w:val="00B33C14"/>
    <w:rsid w:val="00B34A6D"/>
    <w:rsid w:val="00B35036"/>
    <w:rsid w:val="00B35434"/>
    <w:rsid w:val="00B35598"/>
    <w:rsid w:val="00B40B5B"/>
    <w:rsid w:val="00B4287C"/>
    <w:rsid w:val="00B43A6E"/>
    <w:rsid w:val="00B47C5E"/>
    <w:rsid w:val="00B525CD"/>
    <w:rsid w:val="00B52D71"/>
    <w:rsid w:val="00B542C2"/>
    <w:rsid w:val="00B55BD9"/>
    <w:rsid w:val="00B55E89"/>
    <w:rsid w:val="00B66076"/>
    <w:rsid w:val="00B70A69"/>
    <w:rsid w:val="00B70D9F"/>
    <w:rsid w:val="00B70DF1"/>
    <w:rsid w:val="00B721E4"/>
    <w:rsid w:val="00B72A22"/>
    <w:rsid w:val="00B735D6"/>
    <w:rsid w:val="00B74FEA"/>
    <w:rsid w:val="00B77E6C"/>
    <w:rsid w:val="00B8075F"/>
    <w:rsid w:val="00B807AB"/>
    <w:rsid w:val="00B816AA"/>
    <w:rsid w:val="00B8290C"/>
    <w:rsid w:val="00B87366"/>
    <w:rsid w:val="00B90341"/>
    <w:rsid w:val="00B90C81"/>
    <w:rsid w:val="00B90D6E"/>
    <w:rsid w:val="00B9532C"/>
    <w:rsid w:val="00B95E0E"/>
    <w:rsid w:val="00B96481"/>
    <w:rsid w:val="00B9784D"/>
    <w:rsid w:val="00BA10AB"/>
    <w:rsid w:val="00BA133B"/>
    <w:rsid w:val="00BA1BE1"/>
    <w:rsid w:val="00BA2251"/>
    <w:rsid w:val="00BA252D"/>
    <w:rsid w:val="00BA43E8"/>
    <w:rsid w:val="00BA5D63"/>
    <w:rsid w:val="00BA697D"/>
    <w:rsid w:val="00BA6D6B"/>
    <w:rsid w:val="00BA7627"/>
    <w:rsid w:val="00BB0D4B"/>
    <w:rsid w:val="00BB0F09"/>
    <w:rsid w:val="00BB1D71"/>
    <w:rsid w:val="00BB337C"/>
    <w:rsid w:val="00BB376E"/>
    <w:rsid w:val="00BB4095"/>
    <w:rsid w:val="00BB5668"/>
    <w:rsid w:val="00BB56CA"/>
    <w:rsid w:val="00BB59A5"/>
    <w:rsid w:val="00BB5AC7"/>
    <w:rsid w:val="00BB702A"/>
    <w:rsid w:val="00BC3F23"/>
    <w:rsid w:val="00BC4672"/>
    <w:rsid w:val="00BC66F7"/>
    <w:rsid w:val="00BD11FA"/>
    <w:rsid w:val="00BD1489"/>
    <w:rsid w:val="00BD1DFF"/>
    <w:rsid w:val="00BD53E5"/>
    <w:rsid w:val="00BD6A6F"/>
    <w:rsid w:val="00BE1516"/>
    <w:rsid w:val="00BE36CB"/>
    <w:rsid w:val="00BE3A16"/>
    <w:rsid w:val="00BE3B2E"/>
    <w:rsid w:val="00BE3FA2"/>
    <w:rsid w:val="00BF1634"/>
    <w:rsid w:val="00BF1D14"/>
    <w:rsid w:val="00C023B4"/>
    <w:rsid w:val="00C03E95"/>
    <w:rsid w:val="00C05229"/>
    <w:rsid w:val="00C06414"/>
    <w:rsid w:val="00C0717E"/>
    <w:rsid w:val="00C07C0B"/>
    <w:rsid w:val="00C10F8C"/>
    <w:rsid w:val="00C21819"/>
    <w:rsid w:val="00C21AF7"/>
    <w:rsid w:val="00C23111"/>
    <w:rsid w:val="00C23766"/>
    <w:rsid w:val="00C246DA"/>
    <w:rsid w:val="00C24874"/>
    <w:rsid w:val="00C248E2"/>
    <w:rsid w:val="00C2544B"/>
    <w:rsid w:val="00C25467"/>
    <w:rsid w:val="00C2557B"/>
    <w:rsid w:val="00C30E35"/>
    <w:rsid w:val="00C31D28"/>
    <w:rsid w:val="00C35B6C"/>
    <w:rsid w:val="00C371F9"/>
    <w:rsid w:val="00C376DD"/>
    <w:rsid w:val="00C379B6"/>
    <w:rsid w:val="00C416E0"/>
    <w:rsid w:val="00C41847"/>
    <w:rsid w:val="00C4286D"/>
    <w:rsid w:val="00C4373A"/>
    <w:rsid w:val="00C43AFB"/>
    <w:rsid w:val="00C44647"/>
    <w:rsid w:val="00C50AF8"/>
    <w:rsid w:val="00C50D6B"/>
    <w:rsid w:val="00C517EE"/>
    <w:rsid w:val="00C51F21"/>
    <w:rsid w:val="00C53EC2"/>
    <w:rsid w:val="00C5431B"/>
    <w:rsid w:val="00C60535"/>
    <w:rsid w:val="00C6115B"/>
    <w:rsid w:val="00C61A9A"/>
    <w:rsid w:val="00C6447F"/>
    <w:rsid w:val="00C6524C"/>
    <w:rsid w:val="00C6672E"/>
    <w:rsid w:val="00C673B8"/>
    <w:rsid w:val="00C70934"/>
    <w:rsid w:val="00C74912"/>
    <w:rsid w:val="00C81A4C"/>
    <w:rsid w:val="00C820E7"/>
    <w:rsid w:val="00C830A0"/>
    <w:rsid w:val="00C83B26"/>
    <w:rsid w:val="00C85122"/>
    <w:rsid w:val="00C85749"/>
    <w:rsid w:val="00C86011"/>
    <w:rsid w:val="00C86AF8"/>
    <w:rsid w:val="00C87106"/>
    <w:rsid w:val="00C87BE8"/>
    <w:rsid w:val="00C87C75"/>
    <w:rsid w:val="00C87F26"/>
    <w:rsid w:val="00C90FA0"/>
    <w:rsid w:val="00C94022"/>
    <w:rsid w:val="00C951DE"/>
    <w:rsid w:val="00C9585C"/>
    <w:rsid w:val="00C979F2"/>
    <w:rsid w:val="00CA102B"/>
    <w:rsid w:val="00CA4516"/>
    <w:rsid w:val="00CA4F30"/>
    <w:rsid w:val="00CA67D8"/>
    <w:rsid w:val="00CA7B49"/>
    <w:rsid w:val="00CA7F67"/>
    <w:rsid w:val="00CB061D"/>
    <w:rsid w:val="00CB1D9C"/>
    <w:rsid w:val="00CB29B1"/>
    <w:rsid w:val="00CB35AE"/>
    <w:rsid w:val="00CB4960"/>
    <w:rsid w:val="00CB7E37"/>
    <w:rsid w:val="00CC20A0"/>
    <w:rsid w:val="00CC2114"/>
    <w:rsid w:val="00CC220B"/>
    <w:rsid w:val="00CC3002"/>
    <w:rsid w:val="00CC458B"/>
    <w:rsid w:val="00CC469D"/>
    <w:rsid w:val="00CC523E"/>
    <w:rsid w:val="00CC5BE1"/>
    <w:rsid w:val="00CC65E4"/>
    <w:rsid w:val="00CD0B84"/>
    <w:rsid w:val="00CD1B95"/>
    <w:rsid w:val="00CD4526"/>
    <w:rsid w:val="00CD463E"/>
    <w:rsid w:val="00CD4EAC"/>
    <w:rsid w:val="00CD60A2"/>
    <w:rsid w:val="00CD6AC8"/>
    <w:rsid w:val="00CD76DF"/>
    <w:rsid w:val="00CE33FA"/>
    <w:rsid w:val="00CE3B6C"/>
    <w:rsid w:val="00CF0794"/>
    <w:rsid w:val="00CF2895"/>
    <w:rsid w:val="00CF2D93"/>
    <w:rsid w:val="00CF348A"/>
    <w:rsid w:val="00CF34E3"/>
    <w:rsid w:val="00CF517D"/>
    <w:rsid w:val="00CF52B4"/>
    <w:rsid w:val="00CF6901"/>
    <w:rsid w:val="00CF6FAC"/>
    <w:rsid w:val="00CF7D89"/>
    <w:rsid w:val="00D0060F"/>
    <w:rsid w:val="00D007BB"/>
    <w:rsid w:val="00D03C06"/>
    <w:rsid w:val="00D0569A"/>
    <w:rsid w:val="00D0624A"/>
    <w:rsid w:val="00D106C6"/>
    <w:rsid w:val="00D106DA"/>
    <w:rsid w:val="00D111D2"/>
    <w:rsid w:val="00D12672"/>
    <w:rsid w:val="00D13703"/>
    <w:rsid w:val="00D13801"/>
    <w:rsid w:val="00D13F4F"/>
    <w:rsid w:val="00D14701"/>
    <w:rsid w:val="00D1629F"/>
    <w:rsid w:val="00D17557"/>
    <w:rsid w:val="00D20D41"/>
    <w:rsid w:val="00D23F1A"/>
    <w:rsid w:val="00D25B7F"/>
    <w:rsid w:val="00D26F46"/>
    <w:rsid w:val="00D27476"/>
    <w:rsid w:val="00D27813"/>
    <w:rsid w:val="00D31CA2"/>
    <w:rsid w:val="00D32F7E"/>
    <w:rsid w:val="00D33C16"/>
    <w:rsid w:val="00D34423"/>
    <w:rsid w:val="00D35809"/>
    <w:rsid w:val="00D35CEC"/>
    <w:rsid w:val="00D40AA1"/>
    <w:rsid w:val="00D4165D"/>
    <w:rsid w:val="00D42929"/>
    <w:rsid w:val="00D42F81"/>
    <w:rsid w:val="00D43867"/>
    <w:rsid w:val="00D43B35"/>
    <w:rsid w:val="00D45799"/>
    <w:rsid w:val="00D45ED6"/>
    <w:rsid w:val="00D46B40"/>
    <w:rsid w:val="00D52B08"/>
    <w:rsid w:val="00D53111"/>
    <w:rsid w:val="00D5513A"/>
    <w:rsid w:val="00D617E5"/>
    <w:rsid w:val="00D61E28"/>
    <w:rsid w:val="00D6226A"/>
    <w:rsid w:val="00D645B5"/>
    <w:rsid w:val="00D652AA"/>
    <w:rsid w:val="00D676CC"/>
    <w:rsid w:val="00D67FAD"/>
    <w:rsid w:val="00D719CD"/>
    <w:rsid w:val="00D73B95"/>
    <w:rsid w:val="00D73BC7"/>
    <w:rsid w:val="00D74EC1"/>
    <w:rsid w:val="00D753EA"/>
    <w:rsid w:val="00D75D50"/>
    <w:rsid w:val="00D762D2"/>
    <w:rsid w:val="00D80059"/>
    <w:rsid w:val="00D829B0"/>
    <w:rsid w:val="00D831D7"/>
    <w:rsid w:val="00D86A17"/>
    <w:rsid w:val="00D8738C"/>
    <w:rsid w:val="00D87BC8"/>
    <w:rsid w:val="00D912DB"/>
    <w:rsid w:val="00D9158C"/>
    <w:rsid w:val="00D92838"/>
    <w:rsid w:val="00D928D2"/>
    <w:rsid w:val="00D92E5E"/>
    <w:rsid w:val="00D9374A"/>
    <w:rsid w:val="00D947BB"/>
    <w:rsid w:val="00D94C4A"/>
    <w:rsid w:val="00D9623D"/>
    <w:rsid w:val="00D96FD1"/>
    <w:rsid w:val="00D97167"/>
    <w:rsid w:val="00DA0685"/>
    <w:rsid w:val="00DA1D89"/>
    <w:rsid w:val="00DA1DFE"/>
    <w:rsid w:val="00DA387C"/>
    <w:rsid w:val="00DA3EEB"/>
    <w:rsid w:val="00DA4E6E"/>
    <w:rsid w:val="00DA4EBA"/>
    <w:rsid w:val="00DA720F"/>
    <w:rsid w:val="00DA7AB8"/>
    <w:rsid w:val="00DB1082"/>
    <w:rsid w:val="00DB1CF6"/>
    <w:rsid w:val="00DB2B99"/>
    <w:rsid w:val="00DB2E5F"/>
    <w:rsid w:val="00DB656D"/>
    <w:rsid w:val="00DB691A"/>
    <w:rsid w:val="00DB6A29"/>
    <w:rsid w:val="00DB6BBF"/>
    <w:rsid w:val="00DB7096"/>
    <w:rsid w:val="00DB774B"/>
    <w:rsid w:val="00DC1AF3"/>
    <w:rsid w:val="00DC275F"/>
    <w:rsid w:val="00DC2B28"/>
    <w:rsid w:val="00DC4E82"/>
    <w:rsid w:val="00DC6CE8"/>
    <w:rsid w:val="00DC7F32"/>
    <w:rsid w:val="00DD0624"/>
    <w:rsid w:val="00DD3268"/>
    <w:rsid w:val="00DD3FBF"/>
    <w:rsid w:val="00DD4491"/>
    <w:rsid w:val="00DD4E65"/>
    <w:rsid w:val="00DD4EFD"/>
    <w:rsid w:val="00DD79E2"/>
    <w:rsid w:val="00DE0EC1"/>
    <w:rsid w:val="00DE0FC1"/>
    <w:rsid w:val="00DE3F62"/>
    <w:rsid w:val="00DE3FD0"/>
    <w:rsid w:val="00DE4197"/>
    <w:rsid w:val="00DE51D9"/>
    <w:rsid w:val="00DE5C43"/>
    <w:rsid w:val="00DF13C3"/>
    <w:rsid w:val="00DF2028"/>
    <w:rsid w:val="00DF4428"/>
    <w:rsid w:val="00DF4456"/>
    <w:rsid w:val="00DF4946"/>
    <w:rsid w:val="00DF4965"/>
    <w:rsid w:val="00DF6349"/>
    <w:rsid w:val="00E004A3"/>
    <w:rsid w:val="00E00B0B"/>
    <w:rsid w:val="00E02443"/>
    <w:rsid w:val="00E024FE"/>
    <w:rsid w:val="00E02F2D"/>
    <w:rsid w:val="00E04E2A"/>
    <w:rsid w:val="00E054F4"/>
    <w:rsid w:val="00E06835"/>
    <w:rsid w:val="00E075EB"/>
    <w:rsid w:val="00E07AEE"/>
    <w:rsid w:val="00E07D7E"/>
    <w:rsid w:val="00E07F82"/>
    <w:rsid w:val="00E10083"/>
    <w:rsid w:val="00E132AD"/>
    <w:rsid w:val="00E14D28"/>
    <w:rsid w:val="00E15376"/>
    <w:rsid w:val="00E15650"/>
    <w:rsid w:val="00E15860"/>
    <w:rsid w:val="00E16A7D"/>
    <w:rsid w:val="00E24D92"/>
    <w:rsid w:val="00E25E89"/>
    <w:rsid w:val="00E25E8E"/>
    <w:rsid w:val="00E27098"/>
    <w:rsid w:val="00E3038D"/>
    <w:rsid w:val="00E30592"/>
    <w:rsid w:val="00E343BF"/>
    <w:rsid w:val="00E34AFC"/>
    <w:rsid w:val="00E366A4"/>
    <w:rsid w:val="00E40644"/>
    <w:rsid w:val="00E40C01"/>
    <w:rsid w:val="00E45BC2"/>
    <w:rsid w:val="00E45F3A"/>
    <w:rsid w:val="00E5033A"/>
    <w:rsid w:val="00E5057E"/>
    <w:rsid w:val="00E510C0"/>
    <w:rsid w:val="00E53D2C"/>
    <w:rsid w:val="00E552D0"/>
    <w:rsid w:val="00E55895"/>
    <w:rsid w:val="00E55FEF"/>
    <w:rsid w:val="00E5783B"/>
    <w:rsid w:val="00E6027B"/>
    <w:rsid w:val="00E61671"/>
    <w:rsid w:val="00E61FB1"/>
    <w:rsid w:val="00E63827"/>
    <w:rsid w:val="00E63C65"/>
    <w:rsid w:val="00E64521"/>
    <w:rsid w:val="00E6485F"/>
    <w:rsid w:val="00E656EF"/>
    <w:rsid w:val="00E70C8B"/>
    <w:rsid w:val="00E71F2E"/>
    <w:rsid w:val="00E71FEF"/>
    <w:rsid w:val="00E73B0A"/>
    <w:rsid w:val="00E82AE6"/>
    <w:rsid w:val="00E83518"/>
    <w:rsid w:val="00E84723"/>
    <w:rsid w:val="00E84B4C"/>
    <w:rsid w:val="00E86CC1"/>
    <w:rsid w:val="00E87B5F"/>
    <w:rsid w:val="00E91A67"/>
    <w:rsid w:val="00E93A4C"/>
    <w:rsid w:val="00E95598"/>
    <w:rsid w:val="00E96F2A"/>
    <w:rsid w:val="00E97944"/>
    <w:rsid w:val="00E97DBC"/>
    <w:rsid w:val="00EA270F"/>
    <w:rsid w:val="00EA43D6"/>
    <w:rsid w:val="00EA7352"/>
    <w:rsid w:val="00EA743C"/>
    <w:rsid w:val="00EB0657"/>
    <w:rsid w:val="00EB14EF"/>
    <w:rsid w:val="00EB36A3"/>
    <w:rsid w:val="00EC1CAC"/>
    <w:rsid w:val="00EC1F5D"/>
    <w:rsid w:val="00EC2741"/>
    <w:rsid w:val="00EC29A6"/>
    <w:rsid w:val="00EC42F0"/>
    <w:rsid w:val="00ED0DFA"/>
    <w:rsid w:val="00ED166E"/>
    <w:rsid w:val="00ED2746"/>
    <w:rsid w:val="00ED2E6B"/>
    <w:rsid w:val="00ED47F9"/>
    <w:rsid w:val="00EE2DFE"/>
    <w:rsid w:val="00EE4A0A"/>
    <w:rsid w:val="00EE67B8"/>
    <w:rsid w:val="00EE6D43"/>
    <w:rsid w:val="00EE6EA9"/>
    <w:rsid w:val="00EF08B0"/>
    <w:rsid w:val="00EF316D"/>
    <w:rsid w:val="00EF365D"/>
    <w:rsid w:val="00EF5B52"/>
    <w:rsid w:val="00F0524C"/>
    <w:rsid w:val="00F05C36"/>
    <w:rsid w:val="00F0658E"/>
    <w:rsid w:val="00F10277"/>
    <w:rsid w:val="00F10969"/>
    <w:rsid w:val="00F10A51"/>
    <w:rsid w:val="00F121A0"/>
    <w:rsid w:val="00F13A0A"/>
    <w:rsid w:val="00F14CC7"/>
    <w:rsid w:val="00F1705F"/>
    <w:rsid w:val="00F20B12"/>
    <w:rsid w:val="00F20B32"/>
    <w:rsid w:val="00F219D3"/>
    <w:rsid w:val="00F229CA"/>
    <w:rsid w:val="00F22F6A"/>
    <w:rsid w:val="00F23E48"/>
    <w:rsid w:val="00F2446A"/>
    <w:rsid w:val="00F2637E"/>
    <w:rsid w:val="00F27E7C"/>
    <w:rsid w:val="00F31287"/>
    <w:rsid w:val="00F322CB"/>
    <w:rsid w:val="00F36689"/>
    <w:rsid w:val="00F37E95"/>
    <w:rsid w:val="00F43804"/>
    <w:rsid w:val="00F43BA6"/>
    <w:rsid w:val="00F44264"/>
    <w:rsid w:val="00F44540"/>
    <w:rsid w:val="00F46B47"/>
    <w:rsid w:val="00F512B0"/>
    <w:rsid w:val="00F514BF"/>
    <w:rsid w:val="00F52999"/>
    <w:rsid w:val="00F52F34"/>
    <w:rsid w:val="00F5395D"/>
    <w:rsid w:val="00F53D80"/>
    <w:rsid w:val="00F5454C"/>
    <w:rsid w:val="00F5759F"/>
    <w:rsid w:val="00F60389"/>
    <w:rsid w:val="00F611B0"/>
    <w:rsid w:val="00F61D25"/>
    <w:rsid w:val="00F625C4"/>
    <w:rsid w:val="00F63A2E"/>
    <w:rsid w:val="00F655C5"/>
    <w:rsid w:val="00F708BC"/>
    <w:rsid w:val="00F71BF2"/>
    <w:rsid w:val="00F71CDF"/>
    <w:rsid w:val="00F727A9"/>
    <w:rsid w:val="00F7405E"/>
    <w:rsid w:val="00F742D8"/>
    <w:rsid w:val="00F74673"/>
    <w:rsid w:val="00F749AA"/>
    <w:rsid w:val="00F75B66"/>
    <w:rsid w:val="00F75C40"/>
    <w:rsid w:val="00F76921"/>
    <w:rsid w:val="00F811E4"/>
    <w:rsid w:val="00F81C64"/>
    <w:rsid w:val="00F820B8"/>
    <w:rsid w:val="00F822BB"/>
    <w:rsid w:val="00F82588"/>
    <w:rsid w:val="00F83A97"/>
    <w:rsid w:val="00F84AB7"/>
    <w:rsid w:val="00F87BCE"/>
    <w:rsid w:val="00F9098E"/>
    <w:rsid w:val="00F91196"/>
    <w:rsid w:val="00F927A7"/>
    <w:rsid w:val="00F928F2"/>
    <w:rsid w:val="00F93B3B"/>
    <w:rsid w:val="00F93C41"/>
    <w:rsid w:val="00F948A2"/>
    <w:rsid w:val="00FA086C"/>
    <w:rsid w:val="00FA0A92"/>
    <w:rsid w:val="00FA4D93"/>
    <w:rsid w:val="00FA58C6"/>
    <w:rsid w:val="00FA7338"/>
    <w:rsid w:val="00FB226C"/>
    <w:rsid w:val="00FB5865"/>
    <w:rsid w:val="00FB58B5"/>
    <w:rsid w:val="00FB6755"/>
    <w:rsid w:val="00FB7556"/>
    <w:rsid w:val="00FC11F1"/>
    <w:rsid w:val="00FC19A2"/>
    <w:rsid w:val="00FC1A21"/>
    <w:rsid w:val="00FC1F3E"/>
    <w:rsid w:val="00FC5184"/>
    <w:rsid w:val="00FC7434"/>
    <w:rsid w:val="00FD0E9E"/>
    <w:rsid w:val="00FD0FF5"/>
    <w:rsid w:val="00FD1F73"/>
    <w:rsid w:val="00FD2D68"/>
    <w:rsid w:val="00FD300D"/>
    <w:rsid w:val="00FD32A5"/>
    <w:rsid w:val="00FD3D5E"/>
    <w:rsid w:val="00FD43B5"/>
    <w:rsid w:val="00FD4AB5"/>
    <w:rsid w:val="00FE2392"/>
    <w:rsid w:val="00FE30A8"/>
    <w:rsid w:val="00FE4150"/>
    <w:rsid w:val="00FE4836"/>
    <w:rsid w:val="00FE74D4"/>
    <w:rsid w:val="00FE7E61"/>
    <w:rsid w:val="00FF1CD3"/>
    <w:rsid w:val="00FF4799"/>
    <w:rsid w:val="00FF6921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3B2E"/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qFormat/>
    <w:rsid w:val="00BE3B2E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qFormat/>
    <w:rsid w:val="00BE3B2E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BE3B2E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3CC3"/>
    <w:rPr>
      <w:rFonts w:ascii="Arial" w:hAnsi="Arial" w:cs="Arial"/>
      <w:b/>
      <w:bCs/>
      <w:color w:val="000000"/>
      <w:kern w:val="32"/>
      <w:sz w:val="32"/>
      <w:szCs w:val="32"/>
      <w:shd w:val="clear" w:color="auto" w:fill="99CCFF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3E3CC3"/>
    <w:rPr>
      <w:rFonts w:ascii="Arial" w:hAnsi="Arial"/>
      <w:b/>
      <w:bCs/>
      <w:i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3E3CC3"/>
    <w:rPr>
      <w:rFonts w:ascii="Arial" w:hAnsi="Arial"/>
      <w:b/>
      <w:bCs/>
      <w:i/>
      <w:iCs/>
      <w:sz w:val="24"/>
      <w:szCs w:val="26"/>
    </w:rPr>
  </w:style>
  <w:style w:type="paragraph" w:styleId="Header">
    <w:name w:val="header"/>
    <w:basedOn w:val="Normal"/>
    <w:link w:val="HeaderChar"/>
    <w:rsid w:val="00BE3B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F0E79"/>
    <w:rPr>
      <w:rFonts w:ascii="Arial" w:hAnsi="Arial"/>
      <w:color w:val="000000"/>
      <w:lang w:val="en-GB"/>
    </w:rPr>
  </w:style>
  <w:style w:type="paragraph" w:styleId="Footer">
    <w:name w:val="footer"/>
    <w:basedOn w:val="Normal"/>
    <w:link w:val="FooterChar"/>
    <w:uiPriority w:val="99"/>
    <w:rsid w:val="00BE3B2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2376"/>
    <w:rPr>
      <w:rFonts w:ascii="Arial" w:hAnsi="Arial"/>
      <w:color w:val="000000"/>
      <w:lang w:val="en-GB"/>
    </w:rPr>
  </w:style>
  <w:style w:type="character" w:styleId="PageNumber">
    <w:name w:val="page number"/>
    <w:basedOn w:val="DefaultParagraphFont"/>
    <w:rsid w:val="00BE3B2E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BE3B2E"/>
  </w:style>
  <w:style w:type="paragraph" w:styleId="HTMLPreformatted">
    <w:name w:val="HTML Preformatted"/>
    <w:basedOn w:val="Normal"/>
    <w:link w:val="HTMLPreformattedChar"/>
    <w:rsid w:val="00BE3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link w:val="TitleChar"/>
    <w:qFormat/>
    <w:rsid w:val="00BE3B2E"/>
    <w:pPr>
      <w:jc w:val="center"/>
    </w:pPr>
    <w:rPr>
      <w:sz w:val="40"/>
      <w:lang w:val="sr-Latn-CS"/>
    </w:rPr>
  </w:style>
  <w:style w:type="character" w:customStyle="1" w:styleId="TitleChar">
    <w:name w:val="Title Char"/>
    <w:basedOn w:val="DefaultParagraphFont"/>
    <w:link w:val="Title"/>
    <w:rsid w:val="003E3CC3"/>
    <w:rPr>
      <w:rFonts w:ascii="Arial" w:hAnsi="Arial"/>
      <w:color w:val="000000"/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basedOn w:val="DefaultParagraphFont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uiPriority w:val="39"/>
    <w:rsid w:val="00C446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StyleCM112ptBoldBlack">
    <w:name w:val="Style CM1 + 12 pt Bold Black"/>
    <w:basedOn w:val="CM1"/>
    <w:link w:val="StyleCM112ptBoldBlackChar"/>
    <w:rsid w:val="009E3AA0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9E3AA0"/>
    <w:rPr>
      <w:b/>
      <w:bCs/>
    </w:rPr>
  </w:style>
  <w:style w:type="paragraph" w:styleId="BodyText">
    <w:name w:val="Body Text"/>
    <w:basedOn w:val="Normal"/>
    <w:link w:val="BodyTextChar"/>
    <w:rsid w:val="009E3AA0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character" w:customStyle="1" w:styleId="BodyTextChar">
    <w:name w:val="Body Text Char"/>
    <w:basedOn w:val="DefaultParagraphFont"/>
    <w:link w:val="BodyText"/>
    <w:rsid w:val="003E3CC3"/>
    <w:rPr>
      <w:rFonts w:cs="Arial"/>
      <w:sz w:val="24"/>
      <w:szCs w:val="24"/>
      <w:lang w:val="hr-HR"/>
    </w:rPr>
  </w:style>
  <w:style w:type="paragraph" w:styleId="TOC4">
    <w:name w:val="toc 4"/>
    <w:basedOn w:val="Normal"/>
    <w:next w:val="Normal"/>
    <w:autoRedefine/>
    <w:semiHidden/>
    <w:rsid w:val="009E3AA0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9E3AA0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9E3AA0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9E3AA0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9E3AA0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9E3AA0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1">
    <w:name w:val="Figure1"/>
    <w:basedOn w:val="Normal"/>
    <w:rsid w:val="009E3AA0"/>
    <w:pPr>
      <w:spacing w:after="120"/>
      <w:jc w:val="center"/>
    </w:pPr>
  </w:style>
  <w:style w:type="paragraph" w:customStyle="1" w:styleId="Equation1">
    <w:name w:val="Equation1"/>
    <w:basedOn w:val="Normal"/>
    <w:rsid w:val="009E3AA0"/>
    <w:pPr>
      <w:ind w:left="567"/>
    </w:pPr>
  </w:style>
  <w:style w:type="paragraph" w:styleId="FootnoteText">
    <w:name w:val="footnote text"/>
    <w:basedOn w:val="Normal"/>
    <w:link w:val="FootnoteTextChar"/>
    <w:unhideWhenUsed/>
    <w:rsid w:val="009E3AA0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9E3AA0"/>
    <w:rPr>
      <w:rFonts w:ascii="Calibri" w:eastAsia="Calibri" w:hAnsi="Calibri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unhideWhenUsed/>
    <w:rsid w:val="009E3AA0"/>
    <w:pPr>
      <w:spacing w:before="0"/>
    </w:pPr>
    <w:rPr>
      <w:rFonts w:ascii="Tahoma" w:eastAsia="Calibri" w:hAnsi="Tahoma" w:cs="Tahoma"/>
      <w:color w:val="auto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E3AA0"/>
    <w:rPr>
      <w:rFonts w:ascii="Tahoma" w:eastAsia="Calibri" w:hAnsi="Tahoma" w:cs="Tahoma"/>
      <w:sz w:val="16"/>
      <w:szCs w:val="16"/>
      <w:lang w:val="sr-Latn-CS" w:eastAsia="en-US" w:bidi="ar-SA"/>
    </w:rPr>
  </w:style>
  <w:style w:type="paragraph" w:customStyle="1" w:styleId="Style1">
    <w:name w:val="Style1"/>
    <w:basedOn w:val="Normal"/>
    <w:link w:val="Style1Char"/>
    <w:qFormat/>
    <w:rsid w:val="009E3AA0"/>
    <w:pPr>
      <w:spacing w:before="0" w:after="200" w:line="276" w:lineRule="auto"/>
    </w:pPr>
    <w:rPr>
      <w:rFonts w:ascii="Times New Roman" w:eastAsia="Calibri" w:hAnsi="Times New Roman"/>
      <w:color w:val="auto"/>
      <w:sz w:val="24"/>
      <w:szCs w:val="24"/>
      <w:lang w:val="sr-Latn-CS"/>
    </w:rPr>
  </w:style>
  <w:style w:type="character" w:customStyle="1" w:styleId="Style1Char">
    <w:name w:val="Style1 Char"/>
    <w:basedOn w:val="DefaultParagraphFont"/>
    <w:link w:val="Style1"/>
    <w:rsid w:val="009E3AA0"/>
    <w:rPr>
      <w:rFonts w:eastAsia="Calibri"/>
      <w:sz w:val="24"/>
      <w:szCs w:val="24"/>
      <w:lang w:val="sr-Latn-CS" w:eastAsia="en-US" w:bidi="ar-SA"/>
    </w:rPr>
  </w:style>
  <w:style w:type="paragraph" w:customStyle="1" w:styleId="StyleEquation1Before0pt">
    <w:name w:val="Style Equation1 + Before:  0 pt"/>
    <w:basedOn w:val="Equation1"/>
    <w:autoRedefine/>
    <w:rsid w:val="009E3AA0"/>
  </w:style>
  <w:style w:type="character" w:customStyle="1" w:styleId="CharChar2">
    <w:name w:val="Char Char2"/>
    <w:basedOn w:val="DefaultParagraphFont"/>
    <w:rsid w:val="00D8738C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CM2">
    <w:name w:val="CM2"/>
    <w:basedOn w:val="Default"/>
    <w:next w:val="Default"/>
    <w:rsid w:val="00D8738C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D8738C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D8738C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D8738C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D8738C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D8738C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D8738C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D8738C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D8738C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D8738C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D8738C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D8738C"/>
    <w:rPr>
      <w:szCs w:val="20"/>
    </w:rPr>
  </w:style>
  <w:style w:type="paragraph" w:customStyle="1" w:styleId="StyleDefaultBold">
    <w:name w:val="Style Default + Bold"/>
    <w:basedOn w:val="Default"/>
    <w:rsid w:val="00D8738C"/>
    <w:rPr>
      <w:bCs/>
    </w:rPr>
  </w:style>
  <w:style w:type="paragraph" w:customStyle="1" w:styleId="StyleDefaultBoldBefore6pt">
    <w:name w:val="Style Default + Bold Before:  6 pt"/>
    <w:basedOn w:val="Default"/>
    <w:rsid w:val="00D8738C"/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D8738C"/>
    <w:rPr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D8738C"/>
    <w:rPr>
      <w:b w:val="0"/>
      <w:szCs w:val="20"/>
    </w:rPr>
  </w:style>
  <w:style w:type="paragraph" w:customStyle="1" w:styleId="table-para">
    <w:name w:val="table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D8738C"/>
  </w:style>
  <w:style w:type="character" w:customStyle="1" w:styleId="figuremediaobject">
    <w:name w:val="figuremediaobject"/>
    <w:basedOn w:val="DefaultParagraphFont"/>
    <w:rsid w:val="00D8738C"/>
  </w:style>
  <w:style w:type="character" w:customStyle="1" w:styleId="figure-title">
    <w:name w:val="figure-title"/>
    <w:basedOn w:val="DefaultParagraphFont"/>
    <w:rsid w:val="00D8738C"/>
  </w:style>
  <w:style w:type="character" w:customStyle="1" w:styleId="figure-titlelabel">
    <w:name w:val="figure-titlelabel"/>
    <w:basedOn w:val="DefaultParagraphFont"/>
    <w:rsid w:val="00D8738C"/>
  </w:style>
  <w:style w:type="character" w:customStyle="1" w:styleId="example-title">
    <w:name w:val="example-title"/>
    <w:basedOn w:val="DefaultParagraphFont"/>
    <w:rsid w:val="00D8738C"/>
  </w:style>
  <w:style w:type="character" w:customStyle="1" w:styleId="example-titlelabel">
    <w:name w:val="example-titlelabel"/>
    <w:basedOn w:val="DefaultParagraphFont"/>
    <w:rsid w:val="00D8738C"/>
  </w:style>
  <w:style w:type="paragraph" w:customStyle="1" w:styleId="last-para">
    <w:name w:val="last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D8738C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character" w:customStyle="1" w:styleId="BodyTextIndentChar">
    <w:name w:val="Body Text Indent Char"/>
    <w:basedOn w:val="DefaultParagraphFont"/>
    <w:link w:val="BodyTextIndent"/>
    <w:rsid w:val="003E3CC3"/>
    <w:rPr>
      <w:sz w:val="24"/>
      <w:szCs w:val="24"/>
      <w:lang w:val="hr-HR"/>
    </w:rPr>
  </w:style>
  <w:style w:type="paragraph" w:styleId="BodyTextIndent2">
    <w:name w:val="Body Text Indent 2"/>
    <w:basedOn w:val="Normal"/>
    <w:link w:val="BodyTextIndent2Char"/>
    <w:rsid w:val="00D8738C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character" w:customStyle="1" w:styleId="BodyTextIndent2Char">
    <w:name w:val="Body Text Indent 2 Char"/>
    <w:basedOn w:val="DefaultParagraphFont"/>
    <w:link w:val="BodyTextIndent2"/>
    <w:rsid w:val="003E3CC3"/>
    <w:rPr>
      <w:sz w:val="22"/>
      <w:szCs w:val="24"/>
      <w:lang w:val="hr-HR"/>
    </w:rPr>
  </w:style>
  <w:style w:type="paragraph" w:customStyle="1" w:styleId="Buleti">
    <w:name w:val="Buleti"/>
    <w:basedOn w:val="BodyText"/>
    <w:rsid w:val="00D8738C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D8738C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D8738C"/>
  </w:style>
  <w:style w:type="character" w:customStyle="1" w:styleId="table-titlelabel">
    <w:name w:val="table-titlelabel"/>
    <w:basedOn w:val="DefaultParagraphFont"/>
    <w:rsid w:val="00D8738C"/>
  </w:style>
  <w:style w:type="paragraph" w:customStyle="1" w:styleId="para1">
    <w:name w:val="para1"/>
    <w:basedOn w:val="Normal"/>
    <w:rsid w:val="00D8738C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D8738C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D8738C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D8738C"/>
    <w:pPr>
      <w:spacing w:after="120"/>
      <w:jc w:val="center"/>
    </w:pPr>
    <w:rPr>
      <w:rFonts w:cs="Arial"/>
      <w:lang w:val="en-US"/>
    </w:rPr>
  </w:style>
  <w:style w:type="character" w:customStyle="1" w:styleId="emphb">
    <w:name w:val="emph_b"/>
    <w:basedOn w:val="DefaultParagraphFont"/>
    <w:rsid w:val="00D8738C"/>
  </w:style>
  <w:style w:type="character" w:customStyle="1" w:styleId="lk">
    <w:name w:val="lk"/>
    <w:basedOn w:val="DefaultParagraphFont"/>
    <w:rsid w:val="00D8738C"/>
  </w:style>
  <w:style w:type="character" w:customStyle="1" w:styleId="emphi">
    <w:name w:val="emph_i"/>
    <w:basedOn w:val="DefaultParagraphFont"/>
    <w:rsid w:val="00D8738C"/>
  </w:style>
  <w:style w:type="character" w:customStyle="1" w:styleId="printheaderlabel1">
    <w:name w:val="printheader_label1"/>
    <w:basedOn w:val="DefaultParagraphFont"/>
    <w:rsid w:val="00D8738C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D8738C"/>
    <w:rPr>
      <w:i w:val="0"/>
      <w:iCs w:val="0"/>
    </w:rPr>
  </w:style>
  <w:style w:type="character" w:customStyle="1" w:styleId="emphb1">
    <w:name w:val="emph_b1"/>
    <w:basedOn w:val="DefaultParagraphFont"/>
    <w:rsid w:val="00D8738C"/>
    <w:rPr>
      <w:b/>
      <w:bCs/>
    </w:rPr>
  </w:style>
  <w:style w:type="character" w:customStyle="1" w:styleId="emphi1">
    <w:name w:val="emph_i1"/>
    <w:basedOn w:val="DefaultParagraphFont"/>
    <w:rsid w:val="00D8738C"/>
    <w:rPr>
      <w:i/>
      <w:iCs/>
    </w:rPr>
  </w:style>
  <w:style w:type="character" w:styleId="FollowedHyperlink">
    <w:name w:val="FollowedHyperlink"/>
    <w:basedOn w:val="DefaultParagraphFont"/>
    <w:rsid w:val="00D8738C"/>
    <w:rPr>
      <w:color w:val="0768A9"/>
      <w:u w:val="single"/>
    </w:rPr>
  </w:style>
  <w:style w:type="paragraph" w:customStyle="1" w:styleId="standard-button">
    <w:name w:val="standard-button"/>
    <w:basedOn w:val="Normal"/>
    <w:rsid w:val="00D8738C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D8738C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D8738C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D8738C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D8738C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D8738C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D8738C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D8738C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D8738C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D8738C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D8738C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D8738C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D8738C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D8738C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D8738C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D8738C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D8738C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D8738C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cr">
    <w:name w:val="listtype_lcr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D8738C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D8738C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D8738C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D8738C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D8738C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D8738C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D8738C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D8738C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D8738C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D8738C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D8738C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D8738C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D8738C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D8738C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D8738C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D8738C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D8738C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D8738C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D8738C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D8738C"/>
  </w:style>
  <w:style w:type="paragraph" w:customStyle="1" w:styleId="hd">
    <w:name w:val="h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character" w:customStyle="1" w:styleId="Style1CharChar">
    <w:name w:val="Style1 Char Char"/>
    <w:basedOn w:val="DefaultParagraphFont"/>
    <w:rsid w:val="00D8738C"/>
    <w:rPr>
      <w:rFonts w:ascii="Arial" w:eastAsia="Calibri" w:hAnsi="Arial"/>
      <w:color w:val="000000"/>
      <w:sz w:val="24"/>
      <w:szCs w:val="24"/>
      <w:lang w:val="sr-Latn-CS" w:eastAsia="en-US" w:bidi="ar-SA"/>
    </w:rPr>
  </w:style>
  <w:style w:type="paragraph" w:styleId="ListParagraph">
    <w:name w:val="List Paragraph"/>
    <w:basedOn w:val="Normal"/>
    <w:uiPriority w:val="34"/>
    <w:qFormat/>
    <w:rsid w:val="00BD1DFF"/>
    <w:pPr>
      <w:ind w:left="720"/>
      <w:jc w:val="left"/>
    </w:pPr>
    <w:rPr>
      <w:rFonts w:eastAsiaTheme="minorHAnsi" w:cstheme="minorBidi"/>
      <w:color w:val="auto"/>
      <w:szCs w:val="22"/>
      <w:lang w:val="en-US"/>
    </w:rPr>
  </w:style>
  <w:style w:type="character" w:styleId="IntenseEmphasis">
    <w:name w:val="Intense Emphasis"/>
    <w:basedOn w:val="DefaultParagraphFont"/>
    <w:uiPriority w:val="21"/>
    <w:qFormat/>
    <w:rsid w:val="00BF1634"/>
    <w:rPr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BF1634"/>
    <w:rPr>
      <w:b/>
      <w:bCs/>
    </w:rPr>
  </w:style>
  <w:style w:type="paragraph" w:styleId="NoSpacing">
    <w:name w:val="No Spacing"/>
    <w:uiPriority w:val="1"/>
    <w:qFormat/>
    <w:rsid w:val="00BF1634"/>
    <w:rPr>
      <w:rFonts w:asciiTheme="minorHAnsi" w:eastAsiaTheme="minorHAnsi" w:hAnsiTheme="minorHAnsi" w:cstheme="minorBidi"/>
      <w:sz w:val="22"/>
      <w:szCs w:val="22"/>
    </w:rPr>
  </w:style>
  <w:style w:type="paragraph" w:customStyle="1" w:styleId="a0">
    <w:name w:val="НАСЛОВ ВЕЋИ"/>
    <w:basedOn w:val="Normal"/>
    <w:link w:val="Char"/>
    <w:qFormat/>
    <w:rsid w:val="00BF1634"/>
    <w:pPr>
      <w:spacing w:before="0" w:after="160" w:line="259" w:lineRule="auto"/>
    </w:pPr>
    <w:rPr>
      <w:rFonts w:ascii="Times New Roman" w:eastAsiaTheme="minorHAnsi" w:hAnsi="Times New Roman"/>
      <w:b/>
      <w:color w:val="auto"/>
      <w:sz w:val="32"/>
      <w:szCs w:val="24"/>
      <w:lang w:val="en-US"/>
    </w:rPr>
  </w:style>
  <w:style w:type="character" w:customStyle="1" w:styleId="Char">
    <w:name w:val="НАСЛОВ ВЕЋИ Char"/>
    <w:basedOn w:val="DefaultParagraphFont"/>
    <w:link w:val="a0"/>
    <w:rsid w:val="00BF1634"/>
    <w:rPr>
      <w:rFonts w:eastAsiaTheme="minorHAnsi"/>
      <w:b/>
      <w:sz w:val="32"/>
      <w:szCs w:val="24"/>
    </w:rPr>
  </w:style>
  <w:style w:type="paragraph" w:customStyle="1" w:styleId="a1">
    <w:name w:val="ПОДНАСЛОВ"/>
    <w:basedOn w:val="Normal"/>
    <w:link w:val="Char0"/>
    <w:qFormat/>
    <w:rsid w:val="00BF1634"/>
    <w:pPr>
      <w:spacing w:before="0" w:after="160" w:line="259" w:lineRule="auto"/>
    </w:pPr>
    <w:rPr>
      <w:rFonts w:ascii="Times New Roman" w:eastAsiaTheme="minorHAnsi" w:hAnsi="Times New Roman"/>
      <w:b/>
      <w:color w:val="auto"/>
      <w:sz w:val="26"/>
      <w:szCs w:val="24"/>
      <w:lang w:val="en-US"/>
    </w:rPr>
  </w:style>
  <w:style w:type="character" w:customStyle="1" w:styleId="Char0">
    <w:name w:val="ПОДНАСЛОВ Char"/>
    <w:basedOn w:val="DefaultParagraphFont"/>
    <w:link w:val="a1"/>
    <w:rsid w:val="00BF1634"/>
    <w:rPr>
      <w:rFonts w:eastAsiaTheme="minorHAnsi"/>
      <w:b/>
      <w:sz w:val="26"/>
      <w:szCs w:val="24"/>
    </w:rPr>
  </w:style>
  <w:style w:type="paragraph" w:customStyle="1" w:styleId="a2">
    <w:name w:val="слика"/>
    <w:basedOn w:val="Normal"/>
    <w:link w:val="Char1"/>
    <w:qFormat/>
    <w:rsid w:val="00BF1634"/>
    <w:pPr>
      <w:spacing w:before="0" w:line="259" w:lineRule="auto"/>
    </w:pPr>
    <w:rPr>
      <w:rFonts w:ascii="Times New Roman" w:eastAsiaTheme="minorHAnsi" w:hAnsi="Times New Roman"/>
      <w:b/>
      <w:color w:val="231F20"/>
      <w:w w:val="110"/>
      <w:sz w:val="22"/>
      <w:szCs w:val="24"/>
      <w:lang w:val="en-US"/>
    </w:rPr>
  </w:style>
  <w:style w:type="character" w:customStyle="1" w:styleId="Char1">
    <w:name w:val="слика Char"/>
    <w:basedOn w:val="DefaultParagraphFont"/>
    <w:link w:val="a2"/>
    <w:rsid w:val="00BF1634"/>
    <w:rPr>
      <w:rFonts w:eastAsiaTheme="minorHAnsi"/>
      <w:b/>
      <w:color w:val="231F20"/>
      <w:w w:val="110"/>
      <w:sz w:val="22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BF1634"/>
    <w:pPr>
      <w:spacing w:before="0" w:after="20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val="en-US"/>
    </w:rPr>
  </w:style>
  <w:style w:type="character" w:styleId="PlaceholderText">
    <w:name w:val="Placeholder Text"/>
    <w:basedOn w:val="DefaultParagraphFont"/>
    <w:uiPriority w:val="99"/>
    <w:semiHidden/>
    <w:rsid w:val="00A51F0E"/>
    <w:rPr>
      <w:color w:val="808080"/>
    </w:rPr>
  </w:style>
  <w:style w:type="paragraph" w:styleId="TOCHeading">
    <w:name w:val="TOC Heading"/>
    <w:basedOn w:val="Heading1"/>
    <w:next w:val="Normal"/>
    <w:uiPriority w:val="39"/>
    <w:unhideWhenUsed/>
    <w:qFormat/>
    <w:rsid w:val="000F4FC0"/>
    <w:pPr>
      <w:keepLines/>
      <w:shd w:val="clear" w:color="auto" w:fill="auto"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18BD0-B43B-4E79-B603-BABE638D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1557</TotalTime>
  <Pages>10</Pages>
  <Words>3456</Words>
  <Characters>19700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23110</CharactersWithSpaces>
  <SharedDoc>false</SharedDoc>
  <HLinks>
    <vt:vector size="60" baseType="variant"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_Toc337988241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_Toc337988240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_Toc337988239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_Toc337988238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_Toc337988237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_Toc337988236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_Toc337988235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_Toc337988234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_Toc337988233</vt:lpwstr>
      </vt:variant>
      <vt:variant>
        <vt:i4>1441854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_Toc337988232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613</cp:revision>
  <cp:lastPrinted>1601-01-01T00:00:00Z</cp:lastPrinted>
  <dcterms:created xsi:type="dcterms:W3CDTF">2018-11-21T22:46:00Z</dcterms:created>
  <dcterms:modified xsi:type="dcterms:W3CDTF">2018-11-25T20:49:00Z</dcterms:modified>
</cp:coreProperties>
</file>